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60" w:lineRule="auto"/>
        <w:rPr>
          <w:rFonts w:ascii="Gill Sans" w:cs="Gill Sans" w:eastAsia="Gill Sans" w:hAnsi="Gill Sans"/>
          <w:b w:val="1"/>
          <w:i w:val="1"/>
        </w:rPr>
      </w:pPr>
      <w:r w:rsidDel="00000000" w:rsidR="00000000" w:rsidRPr="00000000">
        <w:rPr>
          <w:rFonts w:ascii="Gill Sans" w:cs="Gill Sans" w:eastAsia="Gill Sans" w:hAnsi="Gill Sans"/>
          <w:b w:val="1"/>
          <w:i w:val="1"/>
          <w:rtl w:val="0"/>
        </w:rPr>
        <w:t xml:space="preserve">Lesson Plan #  1</w:t>
        <w:tab/>
        <w:tab/>
        <w:tab/>
        <w:tab/>
        <w:tab/>
        <w:tab/>
        <w:tab/>
        <w:tab/>
        <w:tab/>
        <w:t xml:space="preserve">Secondary History / Social Studies</w:t>
      </w:r>
    </w:p>
    <w:tbl>
      <w:tblPr>
        <w:tblStyle w:val="Table1"/>
        <w:tblW w:w="13428.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18"/>
        <w:gridCol w:w="2595"/>
        <w:gridCol w:w="1440"/>
        <w:gridCol w:w="300"/>
        <w:gridCol w:w="1110"/>
        <w:gridCol w:w="2310"/>
        <w:gridCol w:w="540"/>
        <w:gridCol w:w="1516"/>
        <w:tblGridChange w:id="0">
          <w:tblGrid>
            <w:gridCol w:w="3618"/>
            <w:gridCol w:w="2595"/>
            <w:gridCol w:w="1440"/>
            <w:gridCol w:w="300"/>
            <w:gridCol w:w="1110"/>
            <w:gridCol w:w="2310"/>
            <w:gridCol w:w="540"/>
            <w:gridCol w:w="1516"/>
          </w:tblGrid>
        </w:tblGridChange>
      </w:tblGrid>
      <w:tr>
        <w:trPr>
          <w:cantSplit w:val="0"/>
          <w:tblHeader w:val="0"/>
        </w:trPr>
        <w:tc>
          <w:tcPr>
            <w:tcBorders>
              <w:bottom w:color="000000" w:space="0" w:sz="4" w:val="single"/>
              <w:right w:color="ffffff" w:space="0" w:sz="4" w:val="single"/>
            </w:tcBorders>
            <w:shd w:fill="191919" w:val="clear"/>
          </w:tcPr>
          <w:p w:rsidR="00000000" w:rsidDel="00000000" w:rsidP="00000000" w:rsidRDefault="00000000" w:rsidRPr="00000000" w14:paraId="00000002">
            <w:pPr>
              <w:pageBreakBefore w:val="0"/>
              <w:tabs>
                <w:tab w:val="center" w:pos="1701"/>
                <w:tab w:val="right" w:pos="3402"/>
              </w:tabs>
              <w:spacing w:after="60" w:before="60" w:lineRule="auto"/>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Course</w:t>
            </w:r>
          </w:p>
        </w:tc>
        <w:tc>
          <w:tcPr>
            <w:gridSpan w:val="2"/>
            <w:tcBorders>
              <w:left w:color="ffffff" w:space="0" w:sz="4" w:val="single"/>
              <w:bottom w:color="000000" w:space="0" w:sz="4" w:val="single"/>
              <w:right w:color="ffffff" w:space="0" w:sz="4" w:val="single"/>
            </w:tcBorders>
            <w:shd w:fill="191919" w:val="clear"/>
          </w:tcPr>
          <w:p w:rsidR="00000000" w:rsidDel="00000000" w:rsidP="00000000" w:rsidRDefault="00000000" w:rsidRPr="00000000" w14:paraId="00000003">
            <w:pPr>
              <w:pageBreakBefore w:val="0"/>
              <w:tabs>
                <w:tab w:val="center" w:pos="2007"/>
                <w:tab w:val="right" w:pos="4014"/>
              </w:tabs>
              <w:spacing w:after="60" w:before="60" w:lineRule="auto"/>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ab/>
            </w:r>
            <w:r w:rsidDel="00000000" w:rsidR="00000000" w:rsidRPr="00000000">
              <w:rPr>
                <w:rFonts w:ascii="Gill Sans" w:cs="Gill Sans" w:eastAsia="Gill Sans" w:hAnsi="Gill Sans"/>
                <w:b w:val="1"/>
                <w:color w:val="ffffff"/>
                <w:sz w:val="20"/>
                <w:szCs w:val="20"/>
                <w:rtl w:val="0"/>
              </w:rPr>
              <w:t xml:space="preserve">Lesson Topic &amp;  Unit Name</w:t>
              <w:tab/>
            </w:r>
            <w:r w:rsidDel="00000000" w:rsidR="00000000" w:rsidRPr="00000000">
              <w:rPr>
                <w:rtl w:val="0"/>
              </w:rPr>
            </w:r>
          </w:p>
        </w:tc>
        <w:tc>
          <w:tcPr>
            <w:gridSpan w:val="3"/>
            <w:tcBorders>
              <w:left w:color="ffffff" w:space="0" w:sz="4" w:val="single"/>
              <w:bottom w:color="000000" w:space="0" w:sz="4" w:val="single"/>
              <w:right w:color="ffffff" w:space="0" w:sz="4" w:val="single"/>
            </w:tcBorders>
            <w:shd w:fill="191919" w:val="clear"/>
          </w:tcPr>
          <w:p w:rsidR="00000000" w:rsidDel="00000000" w:rsidP="00000000" w:rsidRDefault="00000000" w:rsidRPr="00000000" w14:paraId="00000005">
            <w:pPr>
              <w:pageBreakBefore w:val="0"/>
              <w:spacing w:after="60" w:before="60" w:lineRule="auto"/>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Instructor</w:t>
            </w:r>
          </w:p>
        </w:tc>
        <w:tc>
          <w:tcPr>
            <w:gridSpan w:val="2"/>
            <w:tcBorders>
              <w:left w:color="ffffff" w:space="0" w:sz="4" w:val="single"/>
              <w:bottom w:color="000000" w:space="0" w:sz="4" w:val="single"/>
            </w:tcBorders>
            <w:shd w:fill="191919" w:val="clear"/>
          </w:tcPr>
          <w:p w:rsidR="00000000" w:rsidDel="00000000" w:rsidP="00000000" w:rsidRDefault="00000000" w:rsidRPr="00000000" w14:paraId="00000008">
            <w:pPr>
              <w:pageBreakBefore w:val="0"/>
              <w:spacing w:after="60" w:before="60" w:lineRule="auto"/>
              <w:ind w:left="-288" w:firstLine="288"/>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Date(s)</w:t>
            </w:r>
          </w:p>
        </w:tc>
      </w:tr>
      <w:tr>
        <w:trPr>
          <w:cantSplit w:val="0"/>
          <w:tblHeader w:val="0"/>
        </w:trPr>
        <w:tc>
          <w:tcPr>
            <w:tcBorders>
              <w:bottom w:color="000000" w:space="0" w:sz="4" w:val="single"/>
            </w:tcBorders>
            <w:shd w:fill="auto" w:val="clear"/>
          </w:tcPr>
          <w:p w:rsidR="00000000" w:rsidDel="00000000" w:rsidP="00000000" w:rsidRDefault="00000000" w:rsidRPr="00000000" w14:paraId="0000000A">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World History</w:t>
            </w:r>
          </w:p>
        </w:tc>
        <w:tc>
          <w:tcPr>
            <w:gridSpan w:val="2"/>
            <w:tcBorders>
              <w:bottom w:color="000000" w:space="0" w:sz="4" w:val="single"/>
            </w:tcBorders>
            <w:shd w:fill="auto" w:val="clear"/>
          </w:tcPr>
          <w:p w:rsidR="00000000" w:rsidDel="00000000" w:rsidP="00000000" w:rsidRDefault="00000000" w:rsidRPr="00000000" w14:paraId="0000000B">
            <w:pPr>
              <w:spacing w:after="60" w:before="60"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Rivers of Civilization - (4000 BCE - 600 BCE)</w:t>
            </w:r>
          </w:p>
        </w:tc>
        <w:tc>
          <w:tcPr>
            <w:gridSpan w:val="3"/>
            <w:tcBorders>
              <w:bottom w:color="000000" w:space="0" w:sz="4" w:val="single"/>
            </w:tcBorders>
            <w:shd w:fill="auto" w:val="clear"/>
          </w:tcPr>
          <w:p w:rsidR="00000000" w:rsidDel="00000000" w:rsidP="00000000" w:rsidRDefault="00000000" w:rsidRPr="00000000" w14:paraId="0000000D">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Jordan Henes</w:t>
            </w:r>
          </w:p>
        </w:tc>
        <w:tc>
          <w:tcPr>
            <w:gridSpan w:val="2"/>
            <w:tcBorders>
              <w:bottom w:color="000000" w:space="0" w:sz="4" w:val="single"/>
            </w:tcBorders>
            <w:shd w:fill="auto" w:val="clear"/>
          </w:tcPr>
          <w:p w:rsidR="00000000" w:rsidDel="00000000" w:rsidP="00000000" w:rsidRDefault="00000000" w:rsidRPr="00000000" w14:paraId="00000010">
            <w:pPr>
              <w:pageBreakBefore w:val="0"/>
              <w:spacing w:after="60" w:before="60" w:lineRule="auto"/>
              <w:ind w:left="-288" w:firstLine="288"/>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Aug 30</w:t>
            </w:r>
          </w:p>
        </w:tc>
      </w:tr>
      <w:tr>
        <w:trPr>
          <w:cantSplit w:val="0"/>
          <w:tblHeader w:val="0"/>
        </w:trPr>
        <w:tc>
          <w:tcPr>
            <w:shd w:fill="d9d9d9" w:val="clear"/>
          </w:tcPr>
          <w:p w:rsidR="00000000" w:rsidDel="00000000" w:rsidP="00000000" w:rsidRDefault="00000000" w:rsidRPr="00000000" w14:paraId="00000012">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Lesson Essential Question (LEQ)</w:t>
            </w:r>
          </w:p>
          <w:p w:rsidR="00000000" w:rsidDel="00000000" w:rsidP="00000000" w:rsidRDefault="00000000" w:rsidRPr="00000000" w14:paraId="00000013">
            <w:pPr>
              <w:pageBreakBefore w:val="0"/>
              <w:spacing w:after="60" w:before="60" w:lineRule="auto"/>
              <w:rPr>
                <w:rFonts w:ascii="Gill Sans" w:cs="Gill Sans" w:eastAsia="Gill Sans" w:hAnsi="Gill Sans"/>
                <w:b w:val="1"/>
                <w:i w:val="1"/>
                <w:sz w:val="20"/>
                <w:szCs w:val="20"/>
              </w:rPr>
            </w:pPr>
            <w:r w:rsidDel="00000000" w:rsidR="00000000" w:rsidRPr="00000000">
              <w:rPr>
                <w:rFonts w:ascii="Gill Sans" w:cs="Gill Sans" w:eastAsia="Gill Sans" w:hAnsi="Gill Sans"/>
                <w:b w:val="1"/>
                <w:i w:val="1"/>
                <w:sz w:val="20"/>
                <w:szCs w:val="20"/>
                <w:rtl w:val="0"/>
              </w:rPr>
              <w:t xml:space="preserve">OR</w:t>
            </w:r>
          </w:p>
          <w:p w:rsidR="00000000" w:rsidDel="00000000" w:rsidP="00000000" w:rsidRDefault="00000000" w:rsidRPr="00000000" w14:paraId="00000014">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Learning Objective (LLO)</w:t>
            </w:r>
          </w:p>
        </w:tc>
        <w:tc>
          <w:tcPr>
            <w:gridSpan w:val="7"/>
          </w:tcPr>
          <w:p w:rsidR="00000000" w:rsidDel="00000000" w:rsidP="00000000" w:rsidRDefault="00000000" w:rsidRPr="00000000" w14:paraId="00000015">
            <w:pPr>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will be able to analyze primary and secondary documents to gain important historical perspectives on the characteristics of early Mesopotamian, Asian (primarily Chinese), and Egyptian society.</w:t>
            </w:r>
          </w:p>
        </w:tc>
      </w:tr>
      <w:tr>
        <w:trPr>
          <w:cantSplit w:val="0"/>
          <w:trHeight w:val="525" w:hRule="atLeast"/>
          <w:tblHeader w:val="0"/>
        </w:trPr>
        <w:tc>
          <w:tcPr>
            <w:tcBorders>
              <w:bottom w:color="000000" w:space="0" w:sz="4" w:val="single"/>
            </w:tcBorders>
            <w:shd w:fill="d9d9d9" w:val="clear"/>
          </w:tcPr>
          <w:p w:rsidR="00000000" w:rsidDel="00000000" w:rsidP="00000000" w:rsidRDefault="00000000" w:rsidRPr="00000000" w14:paraId="0000001C">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Content Standard</w:t>
            </w:r>
            <w:r w:rsidDel="00000000" w:rsidR="00000000" w:rsidRPr="00000000">
              <w:rPr>
                <w:rFonts w:ascii="Gill Sans" w:cs="Gill Sans" w:eastAsia="Gill Sans" w:hAnsi="Gill Sans"/>
                <w:b w:val="1"/>
                <w:sz w:val="20"/>
                <w:szCs w:val="20"/>
                <w:rtl w:val="0"/>
              </w:rPr>
              <w:t xml:space="preserve">s</w:t>
            </w:r>
            <w:r w:rsidDel="00000000" w:rsidR="00000000" w:rsidRPr="00000000">
              <w:rPr>
                <w:rtl w:val="0"/>
              </w:rPr>
            </w:r>
          </w:p>
          <w:p w:rsidR="00000000" w:rsidDel="00000000" w:rsidP="00000000" w:rsidRDefault="00000000" w:rsidRPr="00000000" w14:paraId="0000001D">
            <w:pPr>
              <w:pageBreakBefore w:val="0"/>
              <w:spacing w:before="60" w:lineRule="auto"/>
              <w:ind w:left="0" w:firstLine="0"/>
              <w:rPr>
                <w:rFonts w:ascii="Gill Sans" w:cs="Gill Sans" w:eastAsia="Gill Sans" w:hAnsi="Gill Sans"/>
                <w:b w:val="1"/>
                <w:sz w:val="16"/>
                <w:szCs w:val="16"/>
              </w:rPr>
            </w:pPr>
            <w:r w:rsidDel="00000000" w:rsidR="00000000" w:rsidRPr="00000000">
              <w:rPr>
                <w:rFonts w:ascii="Gill Sans" w:cs="Gill Sans" w:eastAsia="Gill Sans" w:hAnsi="Gill Sans"/>
                <w:sz w:val="16"/>
                <w:szCs w:val="16"/>
                <w:rtl w:val="0"/>
              </w:rPr>
              <w:t xml:space="preserve">Identify</w:t>
            </w:r>
            <w:r w:rsidDel="00000000" w:rsidR="00000000" w:rsidRPr="00000000">
              <w:rPr>
                <w:rFonts w:ascii="Gill Sans" w:cs="Gill Sans" w:eastAsia="Gill Sans" w:hAnsi="Gill Sans"/>
                <w:sz w:val="16"/>
                <w:szCs w:val="16"/>
                <w:rtl w:val="0"/>
              </w:rPr>
              <w:t xml:space="preserve"> </w:t>
            </w:r>
            <w:r w:rsidDel="00000000" w:rsidR="00000000" w:rsidRPr="00000000">
              <w:rPr>
                <w:rFonts w:ascii="Gill Sans" w:cs="Gill Sans" w:eastAsia="Gill Sans" w:hAnsi="Gill Sans"/>
                <w:i w:val="1"/>
                <w:sz w:val="16"/>
                <w:szCs w:val="16"/>
                <w:rtl w:val="0"/>
              </w:rPr>
              <w:t xml:space="preserve">at least two</w:t>
            </w:r>
            <w:r w:rsidDel="00000000" w:rsidR="00000000" w:rsidRPr="00000000">
              <w:rPr>
                <w:rFonts w:ascii="Gill Sans" w:cs="Gill Sans" w:eastAsia="Gill Sans" w:hAnsi="Gill Sans"/>
                <w:sz w:val="16"/>
                <w:szCs w:val="16"/>
                <w:rtl w:val="0"/>
              </w:rPr>
              <w:t xml:space="preserve"> </w:t>
            </w:r>
            <w:r w:rsidDel="00000000" w:rsidR="00000000" w:rsidRPr="00000000">
              <w:rPr>
                <w:rFonts w:ascii="Gill Sans" w:cs="Gill Sans" w:eastAsia="Gill Sans" w:hAnsi="Gill Sans"/>
                <w:sz w:val="16"/>
                <w:szCs w:val="16"/>
                <w:rtl w:val="0"/>
              </w:rPr>
              <w:t xml:space="preserve">NCS content strands (History, Civics &amp; Government, Economics, Geography, Behavioral Sciences), with one content objective as a main focus and content objectives from other areas as supporting focus</w:t>
            </w:r>
            <w:r w:rsidDel="00000000" w:rsidR="00000000" w:rsidRPr="00000000">
              <w:rPr>
                <w:rtl w:val="0"/>
              </w:rPr>
            </w:r>
          </w:p>
        </w:tc>
        <w:tc>
          <w:tcPr>
            <w:gridSpan w:val="7"/>
            <w:tcBorders>
              <w:bottom w:color="000000" w:space="0" w:sz="4" w:val="single"/>
            </w:tcBorders>
          </w:tcPr>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60" w:line="240" w:lineRule="auto"/>
              <w:ind w:left="144" w:right="0" w:hanging="144"/>
              <w:jc w:val="left"/>
              <w:rPr>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Main Content Strand Objective: WH.B.1.1</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 w:right="0" w:hanging="144"/>
              <w:jc w:val="left"/>
              <w:rPr>
                <w:rFonts w:ascii="Gill Sans" w:cs="Gill Sans" w:eastAsia="Gill Sans" w:hAnsi="Gill Sans"/>
                <w:sz w:val="20"/>
                <w:szCs w:val="20"/>
                <w:u w:val="none"/>
              </w:rPr>
            </w:pPr>
            <w:r w:rsidDel="00000000" w:rsidR="00000000" w:rsidRPr="00000000">
              <w:rPr>
                <w:rFonts w:ascii="Gill Sans" w:cs="Gill Sans" w:eastAsia="Gill Sans" w:hAnsi="Gill Sans"/>
                <w:sz w:val="20"/>
                <w:szCs w:val="20"/>
                <w:rtl w:val="0"/>
              </w:rPr>
              <w:t xml:space="preserve">Supporting Content Strand &amp; Objective(s): WH.B.1.2, WH.B.2.1</w:t>
            </w:r>
            <w:r w:rsidDel="00000000" w:rsidR="00000000" w:rsidRPr="00000000">
              <w:rPr>
                <w:rtl w:val="0"/>
              </w:rPr>
            </w:r>
          </w:p>
        </w:tc>
      </w:tr>
      <w:tr>
        <w:trPr>
          <w:cantSplit w:val="0"/>
          <w:tblHeader w:val="0"/>
        </w:trPr>
        <w:tc>
          <w:tcPr>
            <w:tcBorders>
              <w:bottom w:color="000000" w:space="0" w:sz="4" w:val="single"/>
            </w:tcBorders>
            <w:shd w:fill="d9d9d9" w:val="clear"/>
          </w:tcPr>
          <w:p w:rsidR="00000000" w:rsidDel="00000000" w:rsidP="00000000" w:rsidRDefault="00000000" w:rsidRPr="00000000" w14:paraId="00000026">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Inquiry (Skill) Standard</w:t>
            </w:r>
          </w:p>
          <w:p w:rsidR="00000000" w:rsidDel="00000000" w:rsidP="00000000" w:rsidRDefault="00000000" w:rsidRPr="00000000" w14:paraId="00000027">
            <w:pPr>
              <w:pageBreakBefore w:val="0"/>
              <w:spacing w:after="60" w:lineRule="auto"/>
              <w:ind w:left="0" w:firstLine="0"/>
              <w:rPr>
                <w:rFonts w:ascii="Gill Sans" w:cs="Gill Sans" w:eastAsia="Gill Sans" w:hAnsi="Gill Sans"/>
                <w:b w:val="1"/>
                <w:sz w:val="16"/>
                <w:szCs w:val="16"/>
              </w:rPr>
            </w:pPr>
            <w:r w:rsidDel="00000000" w:rsidR="00000000" w:rsidRPr="00000000">
              <w:rPr>
                <w:rFonts w:ascii="Gill Sans" w:cs="Gill Sans" w:eastAsia="Gill Sans" w:hAnsi="Gill Sans"/>
                <w:sz w:val="16"/>
                <w:szCs w:val="16"/>
                <w:rtl w:val="0"/>
              </w:rPr>
              <w:t xml:space="preserve">Enter objectiv</w:t>
            </w:r>
            <w:r w:rsidDel="00000000" w:rsidR="00000000" w:rsidRPr="00000000">
              <w:rPr>
                <w:rFonts w:ascii="Gill Sans" w:cs="Gill Sans" w:eastAsia="Gill Sans" w:hAnsi="Gill Sans"/>
                <w:sz w:val="16"/>
                <w:szCs w:val="16"/>
                <w:rtl w:val="0"/>
              </w:rPr>
              <w:t xml:space="preserve">e(s)</w:t>
            </w:r>
            <w:r w:rsidDel="00000000" w:rsidR="00000000" w:rsidRPr="00000000">
              <w:rPr>
                <w:rFonts w:ascii="Gill Sans" w:cs="Gill Sans" w:eastAsia="Gill Sans" w:hAnsi="Gill Sans"/>
                <w:sz w:val="16"/>
                <w:szCs w:val="16"/>
                <w:rtl w:val="0"/>
              </w:rPr>
              <w:t xml:space="preserve"> from NCS Inquiry Strand</w:t>
            </w:r>
            <w:r w:rsidDel="00000000" w:rsidR="00000000" w:rsidRPr="00000000">
              <w:rPr>
                <w:rtl w:val="0"/>
              </w:rPr>
            </w:r>
          </w:p>
        </w:tc>
        <w:tc>
          <w:tcPr>
            <w:gridSpan w:val="7"/>
            <w:tcBorders>
              <w:bottom w:color="000000" w:space="0" w:sz="4" w:val="single"/>
            </w:tcBorders>
          </w:tcPr>
          <w:p w:rsidR="00000000" w:rsidDel="00000000" w:rsidP="00000000" w:rsidRDefault="00000000" w:rsidRPr="00000000" w14:paraId="00000028">
            <w:pPr>
              <w:pageBreakBefore w:val="0"/>
              <w:numPr>
                <w:ilvl w:val="0"/>
                <w:numId w:val="1"/>
              </w:numPr>
              <w:spacing w:after="60" w:lineRule="auto"/>
              <w:ind w:left="144"/>
              <w:rPr>
                <w:sz w:val="20"/>
                <w:szCs w:val="20"/>
              </w:rPr>
            </w:pPr>
            <w:r w:rsidDel="00000000" w:rsidR="00000000" w:rsidRPr="00000000">
              <w:rPr>
                <w:rFonts w:ascii="Gill Sans" w:cs="Gill Sans" w:eastAsia="Gill Sans" w:hAnsi="Gill Sans"/>
                <w:sz w:val="20"/>
                <w:szCs w:val="20"/>
                <w:rtl w:val="0"/>
              </w:rPr>
              <w:t xml:space="preserve">I.1.4</w:t>
            </w:r>
            <w:r w:rsidDel="00000000" w:rsidR="00000000" w:rsidRPr="00000000">
              <w:rPr>
                <w:rtl w:val="0"/>
              </w:rPr>
            </w:r>
          </w:p>
        </w:tc>
      </w:tr>
      <w:tr>
        <w:trPr>
          <w:cantSplit w:val="0"/>
          <w:tblHeader w:val="0"/>
        </w:trPr>
        <w:tc>
          <w:tcPr>
            <w:tcBorders>
              <w:bottom w:color="000000" w:space="0" w:sz="4" w:val="single"/>
              <w:right w:color="ffffff" w:space="0" w:sz="4" w:val="single"/>
            </w:tcBorders>
            <w:shd w:fill="191919" w:val="clear"/>
          </w:tcPr>
          <w:p w:rsidR="00000000" w:rsidDel="00000000" w:rsidP="00000000" w:rsidRDefault="00000000" w:rsidRPr="00000000" w14:paraId="0000002F">
            <w:pPr>
              <w:pageBreakBefore w:val="0"/>
              <w:tabs>
                <w:tab w:val="right" w:pos="3402"/>
              </w:tabs>
              <w:spacing w:after="60" w:before="60" w:lineRule="auto"/>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Activity</w:t>
            </w:r>
          </w:p>
          <w:p w:rsidR="00000000" w:rsidDel="00000000" w:rsidP="00000000" w:rsidRDefault="00000000" w:rsidRPr="00000000" w14:paraId="00000030">
            <w:pPr>
              <w:spacing w:after="60" w:before="60" w:lineRule="auto"/>
              <w:rPr>
                <w:rFonts w:ascii="Gill Sans" w:cs="Gill Sans" w:eastAsia="Gill Sans" w:hAnsi="Gill Sans"/>
                <w:b w:val="1"/>
                <w:color w:val="ffffff"/>
                <w:sz w:val="20"/>
                <w:szCs w:val="20"/>
              </w:rPr>
            </w:pPr>
            <w:r w:rsidDel="00000000" w:rsidR="00000000" w:rsidRPr="00000000">
              <w:rPr>
                <w:rFonts w:ascii="Gill Sans" w:cs="Gill Sans" w:eastAsia="Gill Sans" w:hAnsi="Gill Sans"/>
                <w:color w:val="ffffff"/>
                <w:sz w:val="16"/>
                <w:szCs w:val="16"/>
                <w:rtl w:val="0"/>
              </w:rPr>
              <w:t xml:space="preserve">The questions below serve as guideposts for each section. If your lesson requires, you may want to rearrange or repeat Acquisition and/or Extending &amp; Refining (leave Pre-Lesson &amp; Closure as is).</w:t>
            </w:r>
            <w:r w:rsidDel="00000000" w:rsidR="00000000" w:rsidRPr="00000000">
              <w:rPr>
                <w:rtl w:val="0"/>
              </w:rPr>
            </w:r>
          </w:p>
        </w:tc>
        <w:tc>
          <w:tcPr>
            <w:gridSpan w:val="2"/>
            <w:tcBorders>
              <w:left w:color="ffffff" w:space="0" w:sz="4" w:val="single"/>
              <w:right w:color="ffffff" w:space="0" w:sz="4" w:val="single"/>
            </w:tcBorders>
            <w:shd w:fill="191919" w:val="clear"/>
          </w:tcPr>
          <w:p w:rsidR="00000000" w:rsidDel="00000000" w:rsidP="00000000" w:rsidRDefault="00000000" w:rsidRPr="00000000" w14:paraId="00000031">
            <w:pPr>
              <w:pageBreakBefore w:val="0"/>
              <w:tabs>
                <w:tab w:val="right" w:pos="4014"/>
              </w:tabs>
              <w:spacing w:after="60" w:before="60" w:lineRule="auto"/>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Details of Activities</w:t>
            </w:r>
          </w:p>
          <w:p w:rsidR="00000000" w:rsidDel="00000000" w:rsidP="00000000" w:rsidRDefault="00000000" w:rsidRPr="00000000" w14:paraId="00000032">
            <w:pPr>
              <w:pageBreakBefore w:val="0"/>
              <w:spacing w:after="60" w:before="60" w:lineRule="auto"/>
              <w:rPr>
                <w:rFonts w:ascii="Gill Sans" w:cs="Gill Sans" w:eastAsia="Gill Sans" w:hAnsi="Gill Sans"/>
                <w:color w:val="ffffff"/>
                <w:sz w:val="16"/>
                <w:szCs w:val="16"/>
              </w:rPr>
            </w:pPr>
            <w:r w:rsidDel="00000000" w:rsidR="00000000" w:rsidRPr="00000000">
              <w:rPr>
                <w:rFonts w:ascii="Gill Sans" w:cs="Gill Sans" w:eastAsia="Gill Sans" w:hAnsi="Gill Sans"/>
                <w:color w:val="ffffff"/>
                <w:sz w:val="16"/>
                <w:szCs w:val="16"/>
                <w:rtl w:val="0"/>
              </w:rPr>
              <w:t xml:space="preserve">What are the students doing?</w:t>
            </w:r>
            <w:r w:rsidDel="00000000" w:rsidR="00000000" w:rsidRPr="00000000">
              <w:rPr>
                <w:rFonts w:ascii="Gill Sans" w:cs="Gill Sans" w:eastAsia="Gill Sans" w:hAnsi="Gill Sans"/>
                <w:color w:val="ffffff"/>
                <w:sz w:val="16"/>
                <w:szCs w:val="16"/>
                <w:rtl w:val="0"/>
              </w:rPr>
              <w:t xml:space="preserve"> Provide the necessary setting, steps, materials, and prompts. Be explicit so any substitute teacher can effectively conduct your lesson.</w:t>
            </w:r>
          </w:p>
        </w:tc>
        <w:tc>
          <w:tcPr>
            <w:gridSpan w:val="4"/>
            <w:tcBorders>
              <w:left w:color="ffffff" w:space="0" w:sz="4" w:val="single"/>
              <w:right w:color="ffffff" w:space="0" w:sz="4" w:val="single"/>
            </w:tcBorders>
            <w:shd w:fill="191919" w:val="clear"/>
          </w:tcPr>
          <w:p w:rsidR="00000000" w:rsidDel="00000000" w:rsidP="00000000" w:rsidRDefault="00000000" w:rsidRPr="00000000" w14:paraId="00000034">
            <w:pPr>
              <w:pageBreakBefore w:val="0"/>
              <w:tabs>
                <w:tab w:val="right" w:pos="3848"/>
              </w:tabs>
              <w:spacing w:after="60" w:before="60" w:lineRule="auto"/>
              <w:ind w:left="486" w:hanging="486"/>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Purpose-Rationale</w:t>
            </w:r>
          </w:p>
          <w:p w:rsidR="00000000" w:rsidDel="00000000" w:rsidP="00000000" w:rsidRDefault="00000000" w:rsidRPr="00000000" w14:paraId="00000035">
            <w:pPr>
              <w:pageBreakBefore w:val="0"/>
              <w:spacing w:after="60" w:before="60" w:lineRule="auto"/>
              <w:rPr>
                <w:rFonts w:ascii="Gill Sans" w:cs="Gill Sans" w:eastAsia="Gill Sans" w:hAnsi="Gill Sans"/>
                <w:color w:val="ffffff"/>
                <w:sz w:val="16"/>
                <w:szCs w:val="16"/>
              </w:rPr>
            </w:pPr>
            <w:r w:rsidDel="00000000" w:rsidR="00000000" w:rsidRPr="00000000">
              <w:rPr>
                <w:rFonts w:ascii="Gill Sans" w:cs="Gill Sans" w:eastAsia="Gill Sans" w:hAnsi="Gill Sans"/>
                <w:color w:val="ffffff"/>
                <w:sz w:val="16"/>
                <w:szCs w:val="16"/>
                <w:rtl w:val="0"/>
              </w:rPr>
              <w:t xml:space="preserve">Why are students doing this activity? How does the activity align to the content and skill standards and/or LEQ/ LLO? </w:t>
            </w:r>
          </w:p>
        </w:tc>
        <w:tc>
          <w:tcPr>
            <w:tcBorders>
              <w:left w:color="ffffff" w:space="0" w:sz="4" w:val="single"/>
            </w:tcBorders>
            <w:shd w:fill="191919" w:val="clear"/>
          </w:tcPr>
          <w:p w:rsidR="00000000" w:rsidDel="00000000" w:rsidP="00000000" w:rsidRDefault="00000000" w:rsidRPr="00000000" w14:paraId="00000039">
            <w:pPr>
              <w:pageBreakBefore w:val="0"/>
              <w:tabs>
                <w:tab w:val="left" w:pos="1110"/>
              </w:tabs>
              <w:spacing w:after="60" w:before="60" w:lineRule="auto"/>
              <w:ind w:left="486" w:hanging="486"/>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Time</w:t>
            </w:r>
          </w:p>
          <w:p w:rsidR="00000000" w:rsidDel="00000000" w:rsidP="00000000" w:rsidRDefault="00000000" w:rsidRPr="00000000" w14:paraId="0000003A">
            <w:pPr>
              <w:pageBreakBefore w:val="0"/>
              <w:spacing w:after="60" w:before="60" w:lineRule="auto"/>
              <w:rPr>
                <w:rFonts w:ascii="Gill Sans" w:cs="Gill Sans" w:eastAsia="Gill Sans" w:hAnsi="Gill Sans"/>
                <w:b w:val="1"/>
                <w:color w:val="ffffff"/>
                <w:sz w:val="16"/>
                <w:szCs w:val="16"/>
              </w:rPr>
            </w:pPr>
            <w:r w:rsidDel="00000000" w:rsidR="00000000" w:rsidRPr="00000000">
              <w:rPr>
                <w:rFonts w:ascii="Gill Sans" w:cs="Gill Sans" w:eastAsia="Gill Sans" w:hAnsi="Gill Sans"/>
                <w:color w:val="ffffff"/>
                <w:sz w:val="16"/>
                <w:szCs w:val="16"/>
                <w:rtl w:val="0"/>
              </w:rPr>
              <w:t xml:space="preserve">Provide estimated minutes in each row</w:t>
            </w:r>
            <w:r w:rsidDel="00000000" w:rsidR="00000000" w:rsidRPr="00000000">
              <w:rPr>
                <w:rtl w:val="0"/>
              </w:rPr>
            </w:r>
          </w:p>
        </w:tc>
      </w:tr>
      <w:tr>
        <w:trPr>
          <w:cantSplit w:val="0"/>
          <w:trHeight w:val="1815" w:hRule="atLeast"/>
          <w:tblHeader w:val="0"/>
        </w:trPr>
        <w:tc>
          <w:tcPr>
            <w:shd w:fill="d9d9d9" w:val="clear"/>
          </w:tcPr>
          <w:p w:rsidR="00000000" w:rsidDel="00000000" w:rsidP="00000000" w:rsidRDefault="00000000" w:rsidRPr="00000000" w14:paraId="0000003B">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Pre-Lesson</w:t>
            </w:r>
          </w:p>
          <w:p w:rsidR="00000000" w:rsidDel="00000000" w:rsidP="00000000" w:rsidRDefault="00000000" w:rsidRPr="00000000" w14:paraId="0000003C">
            <w:pPr>
              <w:pageBreakBefore w:val="0"/>
              <w:spacing w:after="60" w:before="60" w:lineRule="auto"/>
              <w:rPr>
                <w:rFonts w:ascii="Gill Sans" w:cs="Gill Sans" w:eastAsia="Gill Sans" w:hAnsi="Gill Sans"/>
                <w:sz w:val="16"/>
                <w:szCs w:val="16"/>
              </w:rPr>
            </w:pPr>
            <w:r w:rsidDel="00000000" w:rsidR="00000000" w:rsidRPr="00000000">
              <w:rPr>
                <w:rFonts w:ascii="Gill Sans" w:cs="Gill Sans" w:eastAsia="Gill Sans" w:hAnsi="Gill Sans"/>
                <w:sz w:val="16"/>
                <w:szCs w:val="16"/>
                <w:rtl w:val="0"/>
              </w:rPr>
              <w:t xml:space="preserve">How do you prepare students for content &amp; skills acquisition, or use students’ prior knowledge? How do you open this new lesson?</w:t>
            </w:r>
          </w:p>
        </w:tc>
        <w:tc>
          <w:tcPr>
            <w:gridSpan w:val="2"/>
          </w:tcPr>
          <w:p w:rsidR="00000000" w:rsidDel="00000000" w:rsidP="00000000" w:rsidRDefault="00000000" w:rsidRPr="00000000" w14:paraId="0000003D">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While students are coming in and getting situated, there will be a Bell Ringer, likely in the form of a google form, asking questions about what the students have learned so far about ancient Mesopotamia and Egypt.</w:t>
            </w:r>
          </w:p>
        </w:tc>
        <w:tc>
          <w:tcPr>
            <w:gridSpan w:val="4"/>
          </w:tcPr>
          <w:p w:rsidR="00000000" w:rsidDel="00000000" w:rsidP="00000000" w:rsidRDefault="00000000" w:rsidRPr="00000000" w14:paraId="0000003F">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are doing this activity so I know how to pace my lesson. If students aren’t really getting the content so far, I will ask them questions that will help me get to know them better as learners and I will help refresh their memory. If they seem to be understanding, I will facilitate a mini-discussion and then move on with the lesson. This activity aligns with the content &amp; skills objectives because it preps students’ minds to think critically about the two societies and religions we are going to compare and challenges them to recall the data and sources they have already analyzed.</w:t>
            </w:r>
          </w:p>
          <w:p w:rsidR="00000000" w:rsidDel="00000000" w:rsidP="00000000" w:rsidRDefault="00000000" w:rsidRPr="00000000" w14:paraId="00000040">
            <w:pPr>
              <w:pageBreakBefore w:val="0"/>
              <w:spacing w:after="60" w:before="60" w:lineRule="auto"/>
              <w:rPr>
                <w:rFonts w:ascii="Gill Sans" w:cs="Gill Sans" w:eastAsia="Gill Sans" w:hAnsi="Gill Sans"/>
                <w:sz w:val="20"/>
                <w:szCs w:val="20"/>
              </w:rPr>
            </w:pPr>
            <w:r w:rsidDel="00000000" w:rsidR="00000000" w:rsidRPr="00000000">
              <w:rPr>
                <w:rtl w:val="0"/>
              </w:rPr>
            </w:r>
          </w:p>
        </w:tc>
        <w:tc>
          <w:tcPr/>
          <w:p w:rsidR="00000000" w:rsidDel="00000000" w:rsidP="00000000" w:rsidRDefault="00000000" w:rsidRPr="00000000" w14:paraId="00000044">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~10 mins</w:t>
            </w:r>
          </w:p>
        </w:tc>
      </w:tr>
      <w:tr>
        <w:trPr>
          <w:cantSplit w:val="0"/>
          <w:tblHeader w:val="0"/>
        </w:trPr>
        <w:tc>
          <w:tcPr>
            <w:shd w:fill="d9d9d9" w:val="clear"/>
          </w:tcPr>
          <w:p w:rsidR="00000000" w:rsidDel="00000000" w:rsidP="00000000" w:rsidRDefault="00000000" w:rsidRPr="00000000" w14:paraId="00000045">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Acquisition </w:t>
            </w:r>
          </w:p>
          <w:p w:rsidR="00000000" w:rsidDel="00000000" w:rsidP="00000000" w:rsidRDefault="00000000" w:rsidRPr="00000000" w14:paraId="00000046">
            <w:pPr>
              <w:pageBreakBefore w:val="0"/>
              <w:spacing w:after="60" w:before="60" w:lineRule="auto"/>
              <w:rPr>
                <w:rFonts w:ascii="Gill Sans" w:cs="Gill Sans" w:eastAsia="Gill Sans" w:hAnsi="Gill Sans"/>
                <w:sz w:val="16"/>
                <w:szCs w:val="16"/>
              </w:rPr>
            </w:pPr>
            <w:r w:rsidDel="00000000" w:rsidR="00000000" w:rsidRPr="00000000">
              <w:rPr>
                <w:rFonts w:ascii="Gill Sans" w:cs="Gill Sans" w:eastAsia="Gill Sans" w:hAnsi="Gill Sans"/>
                <w:sz w:val="16"/>
                <w:szCs w:val="16"/>
                <w:rtl w:val="0"/>
              </w:rPr>
              <w:t xml:space="preserve">How will students acquire new content or skills? Is acquisition teacher or student-centered? </w:t>
            </w:r>
          </w:p>
          <w:p w:rsidR="00000000" w:rsidDel="00000000" w:rsidP="00000000" w:rsidRDefault="00000000" w:rsidRPr="00000000" w14:paraId="00000047">
            <w:pPr>
              <w:pageBreakBefore w:val="0"/>
              <w:spacing w:after="60" w:before="60" w:lineRule="auto"/>
              <w:rPr>
                <w:rFonts w:ascii="Gill Sans" w:cs="Gill Sans" w:eastAsia="Gill Sans" w:hAnsi="Gill Sans"/>
                <w:sz w:val="16"/>
                <w:szCs w:val="16"/>
              </w:rPr>
            </w:pPr>
            <w:r w:rsidDel="00000000" w:rsidR="00000000" w:rsidRPr="00000000">
              <w:rPr>
                <w:rFonts w:ascii="Gill Sans" w:cs="Gill Sans" w:eastAsia="Gill Sans" w:hAnsi="Gill Sans"/>
                <w:sz w:val="16"/>
                <w:szCs w:val="16"/>
                <w:rtl w:val="0"/>
              </w:rPr>
              <w:t xml:space="preserve">[Explain lesson goals by emphasizing LEQ/LLO]</w:t>
            </w:r>
          </w:p>
        </w:tc>
        <w:tc>
          <w:tcPr>
            <w:gridSpan w:val="2"/>
          </w:tcPr>
          <w:p w:rsidR="00000000" w:rsidDel="00000000" w:rsidP="00000000" w:rsidRDefault="00000000" w:rsidRPr="00000000" w14:paraId="00000048">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will acquire the skill of analyzing a plethora of visual sources. I will explain the lesson while emphazising the importance of the analytical aspect of the LLO.</w:t>
            </w:r>
          </w:p>
        </w:tc>
        <w:tc>
          <w:tcPr>
            <w:gridSpan w:val="4"/>
          </w:tcPr>
          <w:p w:rsidR="00000000" w:rsidDel="00000000" w:rsidP="00000000" w:rsidRDefault="00000000" w:rsidRPr="00000000" w14:paraId="0000004A">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are taking a second to understand what will be expected of them during this lesson. If they do not yet have the skill of analyzing documents, this will be their chance to learn, ask questions, and inquire about the lesson. This relates to the standards and the LLO because students are more likely to meet an objective that has been clearly outlined.</w:t>
            </w:r>
          </w:p>
        </w:tc>
        <w:tc>
          <w:tcPr/>
          <w:p w:rsidR="00000000" w:rsidDel="00000000" w:rsidP="00000000" w:rsidRDefault="00000000" w:rsidRPr="00000000" w14:paraId="0000004E">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~5</w:t>
            </w:r>
          </w:p>
        </w:tc>
      </w:tr>
      <w:tr>
        <w:trPr>
          <w:cantSplit w:val="0"/>
          <w:tblHeader w:val="0"/>
        </w:trPr>
        <w:tc>
          <w:tcPr>
            <w:tcBorders>
              <w:bottom w:color="000000" w:space="0" w:sz="4" w:val="single"/>
            </w:tcBorders>
            <w:shd w:fill="d9d9d9" w:val="clear"/>
          </w:tcPr>
          <w:p w:rsidR="00000000" w:rsidDel="00000000" w:rsidP="00000000" w:rsidRDefault="00000000" w:rsidRPr="00000000" w14:paraId="0000004F">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b w:val="1"/>
                <w:sz w:val="20"/>
                <w:szCs w:val="20"/>
                <w:rtl w:val="0"/>
              </w:rPr>
              <w:t xml:space="preserve">Extending &amp; Refining I</w:t>
            </w:r>
            <w:r w:rsidDel="00000000" w:rsidR="00000000" w:rsidRPr="00000000">
              <w:rPr>
                <w:rFonts w:ascii="Gill Sans" w:cs="Gill Sans" w:eastAsia="Gill Sans" w:hAnsi="Gill Sans"/>
                <w:sz w:val="20"/>
                <w:szCs w:val="20"/>
                <w:rtl w:val="0"/>
              </w:rPr>
              <w:t xml:space="preserve"> </w:t>
            </w:r>
            <w:r w:rsidDel="00000000" w:rsidR="00000000" w:rsidRPr="00000000">
              <w:rPr>
                <w:rFonts w:ascii="Gill Sans" w:cs="Gill Sans" w:eastAsia="Gill Sans" w:hAnsi="Gill Sans"/>
                <w:b w:val="1"/>
                <w:sz w:val="20"/>
                <w:szCs w:val="20"/>
                <w:rtl w:val="0"/>
              </w:rPr>
              <w:t xml:space="preserve">(group)</w:t>
            </w:r>
            <w:r w:rsidDel="00000000" w:rsidR="00000000" w:rsidRPr="00000000">
              <w:rPr>
                <w:rtl w:val="0"/>
              </w:rPr>
            </w:r>
          </w:p>
          <w:p w:rsidR="00000000" w:rsidDel="00000000" w:rsidP="00000000" w:rsidRDefault="00000000" w:rsidRPr="00000000" w14:paraId="00000050">
            <w:pPr>
              <w:pageBreakBefore w:val="0"/>
              <w:spacing w:after="60" w:before="60" w:lineRule="auto"/>
              <w:rPr>
                <w:rFonts w:ascii="Gill Sans" w:cs="Gill Sans" w:eastAsia="Gill Sans" w:hAnsi="Gill Sans"/>
                <w:sz w:val="16"/>
                <w:szCs w:val="16"/>
              </w:rPr>
            </w:pPr>
            <w:r w:rsidDel="00000000" w:rsidR="00000000" w:rsidRPr="00000000">
              <w:rPr>
                <w:rFonts w:ascii="Gill Sans" w:cs="Gill Sans" w:eastAsia="Gill Sans" w:hAnsi="Gill Sans"/>
                <w:sz w:val="16"/>
                <w:szCs w:val="16"/>
                <w:rtl w:val="0"/>
              </w:rPr>
              <w:t xml:space="preserve">How will students practice new content and skills by working with classmates? How does this activity promote historical thinking skills and using primary/secondary sources?</w:t>
            </w:r>
          </w:p>
        </w:tc>
        <w:tc>
          <w:tcPr>
            <w:gridSpan w:val="2"/>
            <w:tcBorders>
              <w:bottom w:color="000000" w:space="0" w:sz="4" w:val="single"/>
            </w:tcBorders>
          </w:tcPr>
          <w:p w:rsidR="00000000" w:rsidDel="00000000" w:rsidP="00000000" w:rsidRDefault="00000000" w:rsidRPr="00000000" w14:paraId="00000051">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will read both primary and secondary documents about either Mesopotamian religion or Egyptian religion (groups will be assigned one or the other at random), and then discuss the key points with each other. For Mesopotamia, students will look at tablets of clay that depicted deities and read excerpts of different creation myths, such as Enuma Elish. They will then use secondary sources to contextualize the information. For Egypt, students will look at art depicted on pyramids/tombs and also read creation myths, which will likely be secondary sources, since storytelling in Ancient Egypt was more of an oral history. Then, through a forum (such as a padlet), students will be able to share their findings with each other.</w:t>
            </w:r>
          </w:p>
        </w:tc>
        <w:tc>
          <w:tcPr>
            <w:gridSpan w:val="4"/>
            <w:tcBorders>
              <w:bottom w:color="000000" w:space="0" w:sz="4" w:val="single"/>
            </w:tcBorders>
          </w:tcPr>
          <w:p w:rsidR="00000000" w:rsidDel="00000000" w:rsidP="00000000" w:rsidRDefault="00000000" w:rsidRPr="00000000" w14:paraId="00000053">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are doing this part of the lesson to practice working well with others and collecting &amp; analyzing sources and data. This relates to the standards and the LLO because it actively deconstructs Mesopotamian and Egyptian society by providing the religious context for both. It also takes multimedia sources into consideration when students make analytical conclusions.</w:t>
            </w:r>
          </w:p>
        </w:tc>
        <w:tc>
          <w:tcPr>
            <w:tcBorders>
              <w:bottom w:color="000000" w:space="0" w:sz="4" w:val="single"/>
            </w:tcBorders>
          </w:tcPr>
          <w:p w:rsidR="00000000" w:rsidDel="00000000" w:rsidP="00000000" w:rsidRDefault="00000000" w:rsidRPr="00000000" w14:paraId="00000057">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~30-45 mins</w:t>
            </w:r>
          </w:p>
        </w:tc>
      </w:tr>
      <w:tr>
        <w:trPr>
          <w:cantSplit w:val="0"/>
          <w:trHeight w:val="1320" w:hRule="atLeast"/>
          <w:tblHeader w:val="0"/>
        </w:trPr>
        <w:tc>
          <w:tcPr>
            <w:shd w:fill="d9d9d9" w:val="clear"/>
          </w:tcPr>
          <w:p w:rsidR="00000000" w:rsidDel="00000000" w:rsidP="00000000" w:rsidRDefault="00000000" w:rsidRPr="00000000" w14:paraId="00000058">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Extending &amp; Refining II (individual) </w:t>
            </w:r>
          </w:p>
          <w:p w:rsidR="00000000" w:rsidDel="00000000" w:rsidP="00000000" w:rsidRDefault="00000000" w:rsidRPr="00000000" w14:paraId="00000059">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16"/>
                <w:szCs w:val="16"/>
                <w:rtl w:val="0"/>
              </w:rPr>
              <w:t xml:space="preserve">How do students apply the knowledge they have learned in acquisition and group work? In this section, students begin to work independently with the goal of demonstrating their understanding on their own.</w:t>
            </w:r>
            <w:r w:rsidDel="00000000" w:rsidR="00000000" w:rsidRPr="00000000">
              <w:rPr>
                <w:rtl w:val="0"/>
              </w:rPr>
            </w:r>
          </w:p>
        </w:tc>
        <w:tc>
          <w:tcPr>
            <w:gridSpan w:val="2"/>
          </w:tcPr>
          <w:p w:rsidR="00000000" w:rsidDel="00000000" w:rsidP="00000000" w:rsidRDefault="00000000" w:rsidRPr="00000000" w14:paraId="0000005A">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will create a two-column table on their own comparing key differences and similarities between the two ancient religions. Points of comparisons may include: poly or monotheistic? What religious stuctures were used? How were dieties depicted? etc.</w:t>
            </w:r>
          </w:p>
          <w:p w:rsidR="00000000" w:rsidDel="00000000" w:rsidP="00000000" w:rsidRDefault="00000000" w:rsidRPr="00000000" w14:paraId="0000005B">
            <w:pPr>
              <w:pageBreakBefore w:val="0"/>
              <w:spacing w:after="60" w:before="6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5C">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time allows, we may also discuss these difference as a class and I will write down the most common differences students listed. Then, I would like to ask the students, “so what?” questions. Why do these differences matter?</w:t>
            </w:r>
          </w:p>
        </w:tc>
        <w:tc>
          <w:tcPr>
            <w:gridSpan w:val="4"/>
          </w:tcPr>
          <w:p w:rsidR="00000000" w:rsidDel="00000000" w:rsidP="00000000" w:rsidRDefault="00000000" w:rsidRPr="00000000" w14:paraId="0000005E">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are doing this individualized part of the lesson to show their level of understanding after the group work portion. It relates to the standards and the LLO as well because it gives students a chance to showcase their ability to understand complex historical concepts and compare and contrast them. Asking them why the information is relevant also encourages them to stay engaged with the content and find ways we can apply it to our world today, as every part of history effects us right now.</w:t>
            </w:r>
          </w:p>
        </w:tc>
        <w:tc>
          <w:tcPr/>
          <w:p w:rsidR="00000000" w:rsidDel="00000000" w:rsidP="00000000" w:rsidRDefault="00000000" w:rsidRPr="00000000" w14:paraId="00000062">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~20-25mins</w:t>
            </w:r>
          </w:p>
        </w:tc>
      </w:tr>
      <w:tr>
        <w:trPr>
          <w:cantSplit w:val="0"/>
          <w:trHeight w:val="840" w:hRule="atLeast"/>
          <w:tblHeader w:val="0"/>
        </w:trPr>
        <w:tc>
          <w:tcPr>
            <w:tcBorders>
              <w:bottom w:color="1c4587" w:space="0" w:sz="4" w:val="single"/>
            </w:tcBorders>
            <w:shd w:fill="d9d9d9" w:val="clear"/>
          </w:tcPr>
          <w:p w:rsidR="00000000" w:rsidDel="00000000" w:rsidP="00000000" w:rsidRDefault="00000000" w:rsidRPr="00000000" w14:paraId="00000063">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Closure</w:t>
            </w:r>
          </w:p>
          <w:p w:rsidR="00000000" w:rsidDel="00000000" w:rsidP="00000000" w:rsidRDefault="00000000" w:rsidRPr="00000000" w14:paraId="00000064">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16"/>
                <w:szCs w:val="16"/>
                <w:rtl w:val="0"/>
              </w:rPr>
              <w:t xml:space="preserve">How do students put it all together for today’s lesson? The closure activity helps tie </w:t>
            </w:r>
            <w:r w:rsidDel="00000000" w:rsidR="00000000" w:rsidRPr="00000000">
              <w:rPr>
                <w:rFonts w:ascii="Gill Sans" w:cs="Gill Sans" w:eastAsia="Gill Sans" w:hAnsi="Gill Sans"/>
                <w:b w:val="1"/>
                <w:sz w:val="16"/>
                <w:szCs w:val="16"/>
                <w:rtl w:val="0"/>
              </w:rPr>
              <w:t xml:space="preserve">this</w:t>
            </w:r>
            <w:r w:rsidDel="00000000" w:rsidR="00000000" w:rsidRPr="00000000">
              <w:rPr>
                <w:rFonts w:ascii="Gill Sans" w:cs="Gill Sans" w:eastAsia="Gill Sans" w:hAnsi="Gill Sans"/>
                <w:sz w:val="16"/>
                <w:szCs w:val="16"/>
                <w:rtl w:val="0"/>
              </w:rPr>
              <w:t xml:space="preserve"> lesson to the overall unit. Re-emphasize LEQ/LLO, UEQ/ULO, and “big picture” understanding</w:t>
            </w:r>
            <w:r w:rsidDel="00000000" w:rsidR="00000000" w:rsidRPr="00000000">
              <w:rPr>
                <w:rtl w:val="0"/>
              </w:rPr>
            </w:r>
          </w:p>
        </w:tc>
        <w:tc>
          <w:tcPr>
            <w:gridSpan w:val="2"/>
            <w:tcBorders>
              <w:bottom w:color="1c4587" w:space="0" w:sz="4" w:val="single"/>
            </w:tcBorders>
          </w:tcPr>
          <w:p w:rsidR="00000000" w:rsidDel="00000000" w:rsidP="00000000" w:rsidRDefault="00000000" w:rsidRPr="00000000" w14:paraId="00000065">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Students will respond to a short 3-2-1 exit ticket (3 things learned, 2 things you want to learn, 1 question about lesson) and turn them in to me so I can evaluate them.</w:t>
            </w:r>
          </w:p>
        </w:tc>
        <w:tc>
          <w:tcPr>
            <w:gridSpan w:val="4"/>
            <w:tcBorders>
              <w:bottom w:color="1c4587" w:space="0" w:sz="4" w:val="single"/>
            </w:tcBorders>
          </w:tcPr>
          <w:p w:rsidR="00000000" w:rsidDel="00000000" w:rsidP="00000000" w:rsidRDefault="00000000" w:rsidRPr="00000000" w14:paraId="00000067">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Lastly, this small formative assessment will serve as feedback and evaluation for myself as an educator. Based on the quality of student responses, I can dig deeper into my own understanding of the content or my own teaching methods and tweak anything, if necessary, This relates to the standards and LLO because I cannot confidently say whether or not the standards/LLO are being met if I do not survey the class multiple times to make sure they are following along.</w:t>
            </w:r>
          </w:p>
        </w:tc>
        <w:tc>
          <w:tcPr>
            <w:tcBorders>
              <w:bottom w:color="1c4587" w:space="0" w:sz="4" w:val="single"/>
            </w:tcBorders>
          </w:tcPr>
          <w:p w:rsidR="00000000" w:rsidDel="00000000" w:rsidP="00000000" w:rsidRDefault="00000000" w:rsidRPr="00000000" w14:paraId="0000006B">
            <w:pPr>
              <w:pageBreakBefore w:val="0"/>
              <w:spacing w:after="60" w:before="6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~5 mins</w:t>
            </w:r>
          </w:p>
        </w:tc>
      </w:tr>
      <w:tr>
        <w:trPr>
          <w:cantSplit w:val="0"/>
          <w:trHeight w:val="300" w:hRule="atLeast"/>
          <w:tblHeader w:val="0"/>
        </w:trPr>
        <w:tc>
          <w:tcPr>
            <w:gridSpan w:val="8"/>
            <w:tcBorders>
              <w:top w:color="1c4587" w:space="0" w:sz="4" w:val="single"/>
              <w:left w:color="1c4587" w:space="0" w:sz="4" w:val="single"/>
              <w:bottom w:color="1c4587" w:space="0" w:sz="4" w:val="single"/>
              <w:right w:color="1c4587" w:space="0" w:sz="4" w:val="single"/>
            </w:tcBorders>
            <w:shd w:fill="1c4587" w:val="clear"/>
          </w:tcPr>
          <w:p w:rsidR="00000000" w:rsidDel="00000000" w:rsidP="00000000" w:rsidRDefault="00000000" w:rsidRPr="00000000" w14:paraId="0000006C">
            <w:pPr>
              <w:spacing w:after="60" w:before="60" w:lineRule="auto"/>
              <w:ind w:right="-45"/>
              <w:jc w:val="center"/>
              <w:rPr>
                <w:rFonts w:ascii="Gill Sans" w:cs="Gill Sans" w:eastAsia="Gill Sans" w:hAnsi="Gill Sans"/>
                <w:b w:val="1"/>
                <w:color w:val="ffffff"/>
                <w:sz w:val="20"/>
                <w:szCs w:val="20"/>
              </w:rPr>
            </w:pPr>
            <w:r w:rsidDel="00000000" w:rsidR="00000000" w:rsidRPr="00000000">
              <w:rPr>
                <w:rFonts w:ascii="Gill Sans" w:cs="Gill Sans" w:eastAsia="Gill Sans" w:hAnsi="Gill Sans"/>
                <w:b w:val="1"/>
                <w:color w:val="ffffff"/>
                <w:sz w:val="20"/>
                <w:szCs w:val="20"/>
                <w:rtl w:val="0"/>
              </w:rPr>
              <w:t xml:space="preserve">Accomodations: </w:t>
            </w:r>
            <w:r w:rsidDel="00000000" w:rsidR="00000000" w:rsidRPr="00000000">
              <w:rPr>
                <w:rFonts w:ascii="Gill Sans" w:cs="Gill Sans" w:eastAsia="Gill Sans" w:hAnsi="Gill Sans"/>
                <w:color w:val="ffffff"/>
                <w:sz w:val="16"/>
                <w:szCs w:val="16"/>
                <w:rtl w:val="0"/>
              </w:rPr>
              <w:t xml:space="preserve">What adjustments are you making for diverse learners (ELLs, struggling readers, gifted &amp; talented)? </w:t>
            </w:r>
            <w:r w:rsidDel="00000000" w:rsidR="00000000" w:rsidRPr="00000000">
              <w:rPr>
                <w:rtl w:val="0"/>
              </w:rPr>
            </w:r>
          </w:p>
        </w:tc>
      </w:tr>
      <w:tr>
        <w:trPr>
          <w:cantSplit w:val="0"/>
          <w:trHeight w:val="315" w:hRule="atLeast"/>
          <w:tblHeader w:val="0"/>
        </w:trPr>
        <w:tc>
          <w:tcPr>
            <w:tcBorders>
              <w:top w:color="1c4587" w:space="0" w:sz="4" w:val="single"/>
              <w:left w:color="1c4587" w:space="0" w:sz="4" w:val="single"/>
              <w:bottom w:color="1c4587" w:space="0" w:sz="4" w:val="single"/>
              <w:right w:color="1c4587" w:space="0" w:sz="4" w:val="single"/>
            </w:tcBorders>
            <w:shd w:fill="dff3ff" w:val="clear"/>
          </w:tcPr>
          <w:p w:rsidR="00000000" w:rsidDel="00000000" w:rsidP="00000000" w:rsidRDefault="00000000" w:rsidRPr="00000000" w14:paraId="00000074">
            <w:pPr>
              <w:spacing w:after="60" w:before="60" w:lineRule="auto"/>
              <w:ind w:right="-45"/>
              <w:rPr>
                <w:rFonts w:ascii="Gill Sans" w:cs="Gill Sans" w:eastAsia="Gill Sans" w:hAnsi="Gill Sans"/>
                <w:b w:val="1"/>
                <w:color w:val="191919"/>
                <w:sz w:val="20"/>
                <w:szCs w:val="20"/>
              </w:rPr>
            </w:pPr>
            <w:r w:rsidDel="00000000" w:rsidR="00000000" w:rsidRPr="00000000">
              <w:rPr>
                <w:rFonts w:ascii="Gill Sans" w:cs="Gill Sans" w:eastAsia="Gill Sans" w:hAnsi="Gill Sans"/>
                <w:b w:val="1"/>
                <w:color w:val="191919"/>
                <w:sz w:val="20"/>
                <w:szCs w:val="20"/>
                <w:rtl w:val="0"/>
              </w:rPr>
              <w:t xml:space="preserve">Target Group of Student</w:t>
            </w:r>
          </w:p>
        </w:tc>
        <w:tc>
          <w:tcPr>
            <w:gridSpan w:val="2"/>
            <w:tcBorders>
              <w:top w:color="1c4587" w:space="0" w:sz="4" w:val="single"/>
              <w:left w:color="1c4587" w:space="0" w:sz="4" w:val="single"/>
              <w:bottom w:color="1c4587" w:space="0" w:sz="4" w:val="single"/>
              <w:right w:color="1c4587" w:space="0" w:sz="4" w:val="single"/>
            </w:tcBorders>
            <w:shd w:fill="ffffff" w:val="clear"/>
          </w:tcPr>
          <w:p w:rsidR="00000000" w:rsidDel="00000000" w:rsidP="00000000" w:rsidRDefault="00000000" w:rsidRPr="00000000" w14:paraId="00000075">
            <w:pPr>
              <w:spacing w:after="0" w:before="0" w:line="240" w:lineRule="auto"/>
              <w:ind w:left="0" w:right="-45" w:firstLine="0"/>
              <w:rPr>
                <w:rFonts w:ascii="Gill Sans" w:cs="Gill Sans" w:eastAsia="Gill Sans" w:hAnsi="Gill Sans"/>
                <w:color w:val="191919"/>
                <w:sz w:val="18"/>
                <w:szCs w:val="18"/>
              </w:rPr>
            </w:pPr>
            <w:r w:rsidDel="00000000" w:rsidR="00000000" w:rsidRPr="00000000">
              <w:rPr>
                <w:rFonts w:ascii="Gill Sans" w:cs="Gill Sans" w:eastAsia="Gill Sans" w:hAnsi="Gill Sans"/>
                <w:color w:val="191919"/>
                <w:sz w:val="18"/>
                <w:szCs w:val="18"/>
                <w:rtl w:val="0"/>
              </w:rPr>
              <w:t xml:space="preserve">ELLs</w:t>
            </w:r>
          </w:p>
        </w:tc>
        <w:tc>
          <w:tcPr>
            <w:gridSpan w:val="2"/>
            <w:tcBorders>
              <w:top w:color="1c4587" w:space="0" w:sz="4" w:val="single"/>
              <w:left w:color="1c4587" w:space="0" w:sz="4" w:val="single"/>
              <w:bottom w:color="1c4587" w:space="0" w:sz="4" w:val="single"/>
              <w:right w:color="1c4587" w:space="0" w:sz="4" w:val="single"/>
            </w:tcBorders>
            <w:shd w:fill="dff3ff" w:val="clear"/>
          </w:tcPr>
          <w:p w:rsidR="00000000" w:rsidDel="00000000" w:rsidP="00000000" w:rsidRDefault="00000000" w:rsidRPr="00000000" w14:paraId="00000077">
            <w:pPr>
              <w:spacing w:after="60" w:before="60" w:lineRule="auto"/>
              <w:ind w:right="-45"/>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Strategies</w:t>
            </w:r>
            <w:r w:rsidDel="00000000" w:rsidR="00000000" w:rsidRPr="00000000">
              <w:rPr>
                <w:rtl w:val="0"/>
              </w:rPr>
            </w:r>
          </w:p>
        </w:tc>
        <w:tc>
          <w:tcPr>
            <w:gridSpan w:val="3"/>
            <w:tcBorders>
              <w:top w:color="1c4587" w:space="0" w:sz="4" w:val="single"/>
              <w:left w:color="1c4587" w:space="0" w:sz="4" w:val="single"/>
              <w:bottom w:color="1c4587" w:space="0" w:sz="4" w:val="single"/>
              <w:right w:color="1c4587" w:space="0" w:sz="4" w:val="single"/>
            </w:tcBorders>
            <w:shd w:fill="ffffff" w:val="cle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If possible, I would anticipate the possibility of a native Spanish-speaking student being in my class and needing a spanish version of documents, handouts, etc. If that is too much printing/Spanish versions cannot be found/etc, I will likely ask a special ed/ELL instructor to help out when the student needs translating. Then, of course, if any of these strategies are not working for the student, I will do everything in my power to coordinate directly with the student and/or their parents about creating a better, more individualized plan, especially if the student’s native language is not Spanish.</w:t>
            </w:r>
          </w:p>
        </w:tc>
      </w:tr>
      <w:tr>
        <w:trPr>
          <w:cantSplit w:val="0"/>
          <w:trHeight w:val="315" w:hRule="atLeast"/>
          <w:tblHeader w:val="0"/>
        </w:trPr>
        <w:tc>
          <w:tcPr>
            <w:gridSpan w:val="8"/>
            <w:tcBorders>
              <w:top w:color="1c4587" w:space="0" w:sz="4" w:val="single"/>
              <w:left w:color="1c4587" w:space="0" w:sz="4" w:val="single"/>
              <w:bottom w:color="1c4587" w:space="0" w:sz="4" w:val="single"/>
              <w:right w:color="1c4587" w:space="0" w:sz="4" w:val="single"/>
            </w:tcBorders>
            <w:shd w:fill="1c4587" w:val="clear"/>
          </w:tcPr>
          <w:p w:rsidR="00000000" w:rsidDel="00000000" w:rsidP="00000000" w:rsidRDefault="00000000" w:rsidRPr="00000000" w14:paraId="0000007C">
            <w:pPr>
              <w:spacing w:after="60" w:before="60" w:lineRule="auto"/>
              <w:ind w:right="-45"/>
              <w:jc w:val="center"/>
              <w:rPr>
                <w:rFonts w:ascii="Gill Sans" w:cs="Gill Sans" w:eastAsia="Gill Sans" w:hAnsi="Gill Sans"/>
                <w:b w:val="1"/>
                <w:color w:val="ffffff"/>
                <w:sz w:val="18"/>
                <w:szCs w:val="18"/>
              </w:rPr>
            </w:pPr>
            <w:r w:rsidDel="00000000" w:rsidR="00000000" w:rsidRPr="00000000">
              <w:rPr>
                <w:rFonts w:ascii="Gill Sans" w:cs="Gill Sans" w:eastAsia="Gill Sans" w:hAnsi="Gill Sans"/>
                <w:b w:val="1"/>
                <w:color w:val="ffffff"/>
                <w:sz w:val="20"/>
                <w:szCs w:val="20"/>
                <w:rtl w:val="0"/>
              </w:rPr>
              <w:t xml:space="preserve">Assessments: </w:t>
            </w:r>
            <w:r w:rsidDel="00000000" w:rsidR="00000000" w:rsidRPr="00000000">
              <w:rPr>
                <w:rFonts w:ascii="Gill Sans" w:cs="Gill Sans" w:eastAsia="Gill Sans" w:hAnsi="Gill Sans"/>
                <w:color w:val="ffffff"/>
                <w:sz w:val="16"/>
                <w:szCs w:val="16"/>
                <w:rtl w:val="0"/>
              </w:rPr>
              <w:t xml:space="preserve">How do formative assessments measure progress? How do summative assessments </w:t>
            </w:r>
            <w:r w:rsidDel="00000000" w:rsidR="00000000" w:rsidRPr="00000000">
              <w:rPr>
                <w:rFonts w:ascii="Gill Sans" w:cs="Gill Sans" w:eastAsia="Gill Sans" w:hAnsi="Gill Sans"/>
                <w:color w:val="ffffff"/>
                <w:sz w:val="16"/>
                <w:szCs w:val="16"/>
                <w:rtl w:val="0"/>
              </w:rPr>
              <w:t xml:space="preserve">learned</w:t>
            </w:r>
            <w:r w:rsidDel="00000000" w:rsidR="00000000" w:rsidRPr="00000000">
              <w:rPr>
                <w:rFonts w:ascii="Gill Sans" w:cs="Gill Sans" w:eastAsia="Gill Sans" w:hAnsi="Gill Sans"/>
                <w:color w:val="ffffff"/>
                <w:sz w:val="16"/>
                <w:szCs w:val="16"/>
                <w:rtl w:val="0"/>
              </w:rPr>
              <w:t xml:space="preserve"> skills &amp; content?</w:t>
            </w:r>
            <w:r w:rsidDel="00000000" w:rsidR="00000000" w:rsidRPr="00000000">
              <w:rPr>
                <w:rtl w:val="0"/>
              </w:rPr>
            </w:r>
          </w:p>
        </w:tc>
      </w:tr>
      <w:tr>
        <w:trPr>
          <w:cantSplit w:val="0"/>
          <w:trHeight w:val="720" w:hRule="atLeast"/>
          <w:tblHeader w:val="0"/>
        </w:trPr>
        <w:tc>
          <w:tcPr>
            <w:tcBorders>
              <w:top w:color="1c4587" w:space="0" w:sz="4" w:val="single"/>
              <w:left w:color="1c4587" w:space="0" w:sz="4" w:val="single"/>
              <w:bottom w:color="1c4587" w:space="0" w:sz="4" w:val="single"/>
              <w:right w:color="1c4587" w:space="0" w:sz="4" w:val="single"/>
            </w:tcBorders>
            <w:shd w:fill="dff3ff" w:val="clear"/>
          </w:tcPr>
          <w:p w:rsidR="00000000" w:rsidDel="00000000" w:rsidP="00000000" w:rsidRDefault="00000000" w:rsidRPr="00000000" w14:paraId="00000084">
            <w:pPr>
              <w:spacing w:after="60" w:before="60" w:lineRule="auto"/>
              <w:rPr>
                <w:rFonts w:ascii="Gill Sans" w:cs="Gill Sans" w:eastAsia="Gill Sans" w:hAnsi="Gill Sans"/>
                <w:b w:val="1"/>
                <w:color w:val="191919"/>
                <w:sz w:val="18"/>
                <w:szCs w:val="18"/>
              </w:rPr>
            </w:pPr>
            <w:r w:rsidDel="00000000" w:rsidR="00000000" w:rsidRPr="00000000">
              <w:rPr>
                <w:rFonts w:ascii="Gill Sans" w:cs="Gill Sans" w:eastAsia="Gill Sans" w:hAnsi="Gill Sans"/>
                <w:b w:val="1"/>
                <w:color w:val="191919"/>
                <w:sz w:val="18"/>
                <w:szCs w:val="18"/>
                <w:rtl w:val="0"/>
              </w:rPr>
              <w:t xml:space="preserve">Formative - Informal</w:t>
            </w:r>
          </w:p>
          <w:p w:rsidR="00000000" w:rsidDel="00000000" w:rsidP="00000000" w:rsidRDefault="00000000" w:rsidRPr="00000000" w14:paraId="00000085">
            <w:pPr>
              <w:spacing w:after="0" w:before="0" w:lineRule="auto"/>
              <w:rPr>
                <w:rFonts w:ascii="Gill Sans" w:cs="Gill Sans" w:eastAsia="Gill Sans" w:hAnsi="Gill Sans"/>
                <w:b w:val="1"/>
                <w:color w:val="191919"/>
                <w:sz w:val="20"/>
                <w:szCs w:val="20"/>
              </w:rPr>
            </w:pPr>
            <w:r w:rsidDel="00000000" w:rsidR="00000000" w:rsidRPr="00000000">
              <w:rPr>
                <w:rFonts w:ascii="Gill Sans" w:cs="Gill Sans" w:eastAsia="Gill Sans" w:hAnsi="Gill Sans"/>
                <w:color w:val="191919"/>
                <w:sz w:val="16"/>
                <w:szCs w:val="16"/>
                <w:rtl w:val="0"/>
              </w:rPr>
              <w:t xml:space="preserve">Which activities act as formative assessments? </w:t>
            </w:r>
            <w:r w:rsidDel="00000000" w:rsidR="00000000" w:rsidRPr="00000000">
              <w:rPr>
                <w:rFonts w:ascii="Gill Sans" w:cs="Gill Sans" w:eastAsia="Gill Sans" w:hAnsi="Gill Sans"/>
                <w:color w:val="191919"/>
                <w:sz w:val="16"/>
                <w:szCs w:val="16"/>
                <w:rtl w:val="0"/>
              </w:rPr>
              <w:br w:type="textWrapping"/>
              <w:t xml:space="preserve">How might you, or the students, use FAs in this lesson as learning tools?</w:t>
            </w:r>
            <w:r w:rsidDel="00000000" w:rsidR="00000000" w:rsidRPr="00000000">
              <w:rPr>
                <w:rtl w:val="0"/>
              </w:rPr>
            </w:r>
          </w:p>
        </w:tc>
        <w:tc>
          <w:tcPr>
            <w:gridSpan w:val="7"/>
            <w:tcBorders>
              <w:top w:color="1c4587" w:space="0" w:sz="4" w:val="single"/>
              <w:left w:color="1c4587" w:space="0" w:sz="4" w:val="single"/>
              <w:bottom w:color="1c4587" w:space="0" w:sz="4" w:val="single"/>
              <w:right w:color="1c4587" w:space="0" w:sz="4" w:val="single"/>
            </w:tcBorders>
            <w:shd w:fill="ffffff" w:val="clear"/>
          </w:tcPr>
          <w:p w:rsidR="00000000" w:rsidDel="00000000" w:rsidP="00000000" w:rsidRDefault="00000000" w:rsidRPr="00000000" w14:paraId="00000086">
            <w:pPr>
              <w:pageBreakBefore w:val="0"/>
              <w:pBdr>
                <w:right w:space="0" w:sz="0" w:val="nil"/>
              </w:pBdr>
              <w:shd w:fill="auto" w:val="clear"/>
              <w:spacing w:after="60" w:before="60" w:lineRule="auto"/>
              <w:rPr>
                <w:rFonts w:ascii="Gill Sans" w:cs="Gill Sans" w:eastAsia="Gill Sans" w:hAnsi="Gill Sans"/>
                <w:color w:val="191919"/>
                <w:sz w:val="16"/>
                <w:szCs w:val="16"/>
              </w:rPr>
            </w:pPr>
            <w:r w:rsidDel="00000000" w:rsidR="00000000" w:rsidRPr="00000000">
              <w:rPr>
                <w:rFonts w:ascii="Gill Sans" w:cs="Gill Sans" w:eastAsia="Gill Sans" w:hAnsi="Gill Sans"/>
                <w:color w:val="191919"/>
                <w:sz w:val="16"/>
                <w:szCs w:val="16"/>
                <w:rtl w:val="0"/>
              </w:rPr>
              <w:t xml:space="preserve">The bell ringer and exit ticket will serve as formative assessments. The students and I can both benefit from the FAs and use them as learning tools because I will be able to evaluate student responses and give proper feedback.</w:t>
            </w:r>
          </w:p>
        </w:tc>
      </w:tr>
      <w:tr>
        <w:trPr>
          <w:cantSplit w:val="0"/>
          <w:trHeight w:val="200" w:hRule="atLeast"/>
          <w:tblHeader w:val="0"/>
        </w:trPr>
        <w:tc>
          <w:tcPr>
            <w:tcBorders>
              <w:top w:color="1c4587" w:space="0" w:sz="4" w:val="single"/>
              <w:left w:color="1c4587" w:space="0" w:sz="4" w:val="single"/>
              <w:bottom w:color="1c4587" w:space="0" w:sz="4" w:val="single"/>
              <w:right w:color="1c4587" w:space="0" w:sz="4" w:val="single"/>
            </w:tcBorders>
            <w:shd w:fill="dff3ff" w:val="clear"/>
          </w:tcPr>
          <w:p w:rsidR="00000000" w:rsidDel="00000000" w:rsidP="00000000" w:rsidRDefault="00000000" w:rsidRPr="00000000" w14:paraId="0000008D">
            <w:pPr>
              <w:spacing w:after="60" w:before="60" w:lineRule="auto"/>
              <w:rPr>
                <w:rFonts w:ascii="Gill Sans" w:cs="Gill Sans" w:eastAsia="Gill Sans" w:hAnsi="Gill Sans"/>
                <w:b w:val="1"/>
                <w:color w:val="191919"/>
                <w:sz w:val="18"/>
                <w:szCs w:val="18"/>
              </w:rPr>
            </w:pPr>
            <w:r w:rsidDel="00000000" w:rsidR="00000000" w:rsidRPr="00000000">
              <w:rPr>
                <w:rFonts w:ascii="Gill Sans" w:cs="Gill Sans" w:eastAsia="Gill Sans" w:hAnsi="Gill Sans"/>
                <w:b w:val="1"/>
                <w:color w:val="191919"/>
                <w:sz w:val="18"/>
                <w:szCs w:val="18"/>
                <w:rtl w:val="0"/>
              </w:rPr>
              <w:t xml:space="preserve">Summative - Formal</w:t>
            </w:r>
          </w:p>
          <w:p w:rsidR="00000000" w:rsidDel="00000000" w:rsidP="00000000" w:rsidRDefault="00000000" w:rsidRPr="00000000" w14:paraId="0000008E">
            <w:pPr>
              <w:spacing w:after="0" w:before="0" w:lineRule="auto"/>
              <w:rPr>
                <w:rFonts w:ascii="Gill Sans" w:cs="Gill Sans" w:eastAsia="Gill Sans" w:hAnsi="Gill Sans"/>
                <w:color w:val="191919"/>
                <w:sz w:val="16"/>
                <w:szCs w:val="16"/>
              </w:rPr>
            </w:pPr>
            <w:r w:rsidDel="00000000" w:rsidR="00000000" w:rsidRPr="00000000">
              <w:rPr>
                <w:rFonts w:ascii="Gill Sans" w:cs="Gill Sans" w:eastAsia="Gill Sans" w:hAnsi="Gill Sans"/>
                <w:color w:val="191919"/>
                <w:sz w:val="16"/>
                <w:szCs w:val="16"/>
                <w:rtl w:val="0"/>
              </w:rPr>
              <w:t xml:space="preserve">Which ac</w:t>
            </w:r>
            <w:r w:rsidDel="00000000" w:rsidR="00000000" w:rsidRPr="00000000">
              <w:rPr>
                <w:rFonts w:ascii="Gill Sans" w:cs="Gill Sans" w:eastAsia="Gill Sans" w:hAnsi="Gill Sans"/>
                <w:color w:val="191919"/>
                <w:sz w:val="16"/>
                <w:szCs w:val="16"/>
                <w:rtl w:val="0"/>
              </w:rPr>
              <w:t xml:space="preserve">tivities act as summative assessments? </w:t>
            </w:r>
            <w:r w:rsidDel="00000000" w:rsidR="00000000" w:rsidRPr="00000000">
              <w:rPr>
                <w:rtl w:val="0"/>
              </w:rPr>
            </w:r>
          </w:p>
          <w:p w:rsidR="00000000" w:rsidDel="00000000" w:rsidP="00000000" w:rsidRDefault="00000000" w:rsidRPr="00000000" w14:paraId="0000008F">
            <w:pPr>
              <w:spacing w:after="0" w:before="0" w:lineRule="auto"/>
              <w:rPr>
                <w:rFonts w:ascii="Gill Sans" w:cs="Gill Sans" w:eastAsia="Gill Sans" w:hAnsi="Gill Sans"/>
                <w:b w:val="1"/>
                <w:color w:val="191919"/>
                <w:sz w:val="20"/>
                <w:szCs w:val="20"/>
              </w:rPr>
            </w:pPr>
            <w:r w:rsidDel="00000000" w:rsidR="00000000" w:rsidRPr="00000000">
              <w:rPr>
                <w:rFonts w:ascii="Gill Sans" w:cs="Gill Sans" w:eastAsia="Gill Sans" w:hAnsi="Gill Sans"/>
                <w:color w:val="191919"/>
                <w:sz w:val="16"/>
                <w:szCs w:val="16"/>
                <w:rtl w:val="0"/>
              </w:rPr>
              <w:t xml:space="preserve">How will SAs in</w:t>
            </w:r>
            <w:r w:rsidDel="00000000" w:rsidR="00000000" w:rsidRPr="00000000">
              <w:rPr>
                <w:rFonts w:ascii="Gill Sans" w:cs="Gill Sans" w:eastAsia="Gill Sans" w:hAnsi="Gill Sans"/>
                <w:color w:val="191919"/>
                <w:sz w:val="16"/>
                <w:szCs w:val="16"/>
                <w:rtl w:val="0"/>
              </w:rPr>
              <w:t xml:space="preserve"> this lesson prepare students for the unit summative assessment</w:t>
            </w:r>
            <w:r w:rsidDel="00000000" w:rsidR="00000000" w:rsidRPr="00000000">
              <w:rPr>
                <w:rFonts w:ascii="Gill Sans" w:cs="Gill Sans" w:eastAsia="Gill Sans" w:hAnsi="Gill Sans"/>
                <w:color w:val="191919"/>
                <w:sz w:val="16"/>
                <w:szCs w:val="16"/>
                <w:rtl w:val="0"/>
              </w:rPr>
              <w:t xml:space="preserve">?</w:t>
            </w:r>
            <w:r w:rsidDel="00000000" w:rsidR="00000000" w:rsidRPr="00000000">
              <w:rPr>
                <w:rtl w:val="0"/>
              </w:rPr>
            </w:r>
          </w:p>
        </w:tc>
        <w:tc>
          <w:tcPr>
            <w:gridSpan w:val="7"/>
            <w:tcBorders>
              <w:top w:color="1c4587" w:space="0" w:sz="4" w:val="single"/>
              <w:left w:color="1c4587" w:space="0" w:sz="4" w:val="single"/>
            </w:tcBorders>
          </w:tcPr>
          <w:p w:rsidR="00000000" w:rsidDel="00000000" w:rsidP="00000000" w:rsidRDefault="00000000" w:rsidRPr="00000000" w14:paraId="00000090">
            <w:pPr>
              <w:pageBreakBefore w:val="0"/>
              <w:spacing w:after="0" w:before="0" w:line="240" w:lineRule="auto"/>
              <w:ind w:left="0" w:firstLine="0"/>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The group and individual assignments act as summative assessments. The SAs provided in the lesson will help students contextualize information they find in primary and secondary documents to prepare them for using vocabulary terms and phrases in context in the unit summative assessment.</w:t>
            </w:r>
          </w:p>
        </w:tc>
      </w:tr>
      <w:tr>
        <w:trPr>
          <w:cantSplit w:val="0"/>
          <w:trHeight w:val="200" w:hRule="atLeast"/>
          <w:tblHeader w:val="0"/>
        </w:trPr>
        <w:tc>
          <w:tcPr>
            <w:tcBorders>
              <w:top w:color="1c4587" w:space="0" w:sz="4" w:val="single"/>
            </w:tcBorders>
            <w:shd w:fill="d9d9d9" w:val="clear"/>
          </w:tcPr>
          <w:p w:rsidR="00000000" w:rsidDel="00000000" w:rsidP="00000000" w:rsidRDefault="00000000" w:rsidRPr="00000000" w14:paraId="00000097">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Materials &amp; Supplies</w:t>
            </w:r>
          </w:p>
        </w:tc>
        <w:tc>
          <w:tcPr/>
          <w:p w:rsidR="00000000" w:rsidDel="00000000" w:rsidP="00000000" w:rsidRDefault="00000000" w:rsidRPr="00000000" w14:paraId="0000009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44" w:right="0" w:hanging="144"/>
              <w:jc w:val="left"/>
              <w:rPr>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school laptops/students’ laptops</w:t>
            </w:r>
            <w:r w:rsidDel="00000000" w:rsidR="00000000" w:rsidRPr="00000000">
              <w:rPr>
                <w:rtl w:val="0"/>
              </w:rPr>
            </w:r>
          </w:p>
        </w:tc>
        <w:tc>
          <w:tcPr>
            <w:gridSpan w:val="3"/>
          </w:tcPr>
          <w:p w:rsidR="00000000" w:rsidDel="00000000" w:rsidP="00000000" w:rsidRDefault="00000000" w:rsidRPr="00000000" w14:paraId="0000009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44" w:right="0" w:hanging="144"/>
              <w:jc w:val="left"/>
              <w:rPr>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pencil/pen</w:t>
            </w:r>
            <w:r w:rsidDel="00000000" w:rsidR="00000000" w:rsidRPr="00000000">
              <w:rPr>
                <w:rtl w:val="0"/>
              </w:rPr>
            </w:r>
          </w:p>
        </w:tc>
        <w:tc>
          <w:tcPr/>
          <w:p w:rsidR="00000000" w:rsidDel="00000000" w:rsidP="00000000" w:rsidRDefault="00000000" w:rsidRPr="00000000" w14:paraId="0000009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60" w:line="240" w:lineRule="auto"/>
              <w:ind w:left="144" w:right="0" w:hanging="144"/>
              <w:jc w:val="left"/>
              <w:rPr>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papers for handouts (table &amp; exit ticket)</w:t>
            </w:r>
            <w:r w:rsidDel="00000000" w:rsidR="00000000" w:rsidRPr="00000000">
              <w:rPr>
                <w:rtl w:val="0"/>
              </w:rPr>
            </w:r>
          </w:p>
        </w:tc>
        <w:tc>
          <w:tcPr>
            <w:gridSpan w:val="2"/>
          </w:tcPr>
          <w:p w:rsidR="00000000" w:rsidDel="00000000" w:rsidP="00000000" w:rsidRDefault="00000000" w:rsidRPr="00000000" w14:paraId="0000009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180" w:right="0" w:hanging="18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80" w:hRule="atLeast"/>
          <w:tblHeader w:val="0"/>
        </w:trPr>
        <w:tc>
          <w:tcPr>
            <w:shd w:fill="d9d9d9" w:val="clear"/>
          </w:tcPr>
          <w:p w:rsidR="00000000" w:rsidDel="00000000" w:rsidP="00000000" w:rsidRDefault="00000000" w:rsidRPr="00000000" w14:paraId="0000009F">
            <w:pPr>
              <w:pageBreakBefore w:val="0"/>
              <w:spacing w:after="60" w:before="60"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Sources &amp; Notes</w:t>
            </w:r>
          </w:p>
          <w:p w:rsidR="00000000" w:rsidDel="00000000" w:rsidP="00000000" w:rsidRDefault="00000000" w:rsidRPr="00000000" w14:paraId="000000A0">
            <w:pPr>
              <w:pageBreakBefore w:val="0"/>
              <w:spacing w:after="60" w:before="60" w:lineRule="auto"/>
              <w:rPr>
                <w:rFonts w:ascii="Gill Sans" w:cs="Gill Sans" w:eastAsia="Gill Sans" w:hAnsi="Gill Sans"/>
                <w:b w:val="1"/>
                <w:sz w:val="16"/>
                <w:szCs w:val="16"/>
              </w:rPr>
            </w:pPr>
            <w:r w:rsidDel="00000000" w:rsidR="00000000" w:rsidRPr="00000000">
              <w:rPr>
                <w:rFonts w:ascii="Gill Sans" w:cs="Gill Sans" w:eastAsia="Gill Sans" w:hAnsi="Gill Sans"/>
                <w:sz w:val="16"/>
                <w:szCs w:val="16"/>
                <w:rtl w:val="0"/>
              </w:rPr>
              <w:t xml:space="preserve">Where did you research content for today’s lesson? Where did you find helpful information, primary &amp; secondary sources, and lesson plan ideas? </w:t>
            </w:r>
            <w:r w:rsidDel="00000000" w:rsidR="00000000" w:rsidRPr="00000000">
              <w:rPr>
                <w:rtl w:val="0"/>
              </w:rPr>
            </w:r>
          </w:p>
        </w:tc>
        <w:tc>
          <w:tcPr>
            <w:gridSpan w:val="3"/>
          </w:tcPr>
          <w:p w:rsidR="00000000" w:rsidDel="00000000" w:rsidP="00000000" w:rsidRDefault="00000000" w:rsidRPr="00000000" w14:paraId="000000A1">
            <w:pPr>
              <w:pageBreakBefore w:val="0"/>
              <w:spacing w:after="60" w:before="60" w:lineRule="auto"/>
              <w:rPr>
                <w:rFonts w:ascii="Gill Sans" w:cs="Gill Sans" w:eastAsia="Gill Sans" w:hAnsi="Gill Sans"/>
                <w:b w:val="1"/>
                <w:i w:val="1"/>
                <w:sz w:val="20"/>
                <w:szCs w:val="20"/>
              </w:rPr>
            </w:pPr>
            <w:r w:rsidDel="00000000" w:rsidR="00000000" w:rsidRPr="00000000">
              <w:rPr>
                <w:rFonts w:ascii="Gill Sans" w:cs="Gill Sans" w:eastAsia="Gill Sans" w:hAnsi="Gill Sans"/>
                <w:b w:val="1"/>
                <w:i w:val="1"/>
                <w:sz w:val="20"/>
                <w:szCs w:val="20"/>
                <w:rtl w:val="0"/>
              </w:rPr>
              <w:t xml:space="preserve">Sources (cited in Chicago Manual of Style)</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60" w:line="240" w:lineRule="auto"/>
              <w:ind w:left="144" w:right="0" w:hanging="144"/>
              <w:jc w:val="left"/>
              <w:rPr>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Bullard, Eric. 2022. “Mesopotamian Mythology.” Salem Press Encyclopedia. </w:t>
            </w:r>
            <w:hyperlink r:id="rId6">
              <w:r w:rsidDel="00000000" w:rsidR="00000000" w:rsidRPr="00000000">
                <w:rPr>
                  <w:rFonts w:ascii="Gill Sans" w:cs="Gill Sans" w:eastAsia="Gill Sans" w:hAnsi="Gill Sans"/>
                  <w:color w:val="1155cc"/>
                  <w:sz w:val="20"/>
                  <w:szCs w:val="20"/>
                  <w:u w:val="single"/>
                  <w:rtl w:val="0"/>
                </w:rPr>
                <w:t xml:space="preserve">https://search-ebscohost-com.proxy006.nclive.org/login.aspx?direct=true&amp;db=ers&amp;AN=87996370&amp;site=eds-live&amp;scope=site</w:t>
              </w:r>
            </w:hyperlink>
            <w:r w:rsidDel="00000000" w:rsidR="00000000" w:rsidRPr="00000000">
              <w:rPr>
                <w:rFonts w:ascii="Gill Sans" w:cs="Gill Sans" w:eastAsia="Gill Sans" w:hAnsi="Gill Sans"/>
                <w:sz w:val="20"/>
                <w:szCs w:val="20"/>
                <w:rtl w:val="0"/>
              </w:rPr>
              <w:t xml:space="preserve">.</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beforeAutospacing="0" w:line="240" w:lineRule="auto"/>
              <w:ind w:left="144" w:right="0" w:hanging="144"/>
              <w:jc w:val="left"/>
              <w:rPr>
                <w:rFonts w:ascii="Gill Sans" w:cs="Gill Sans" w:eastAsia="Gill Sans" w:hAnsi="Gill Sans"/>
                <w:sz w:val="20"/>
                <w:szCs w:val="20"/>
                <w:u w:val="none"/>
              </w:rPr>
            </w:pPr>
            <w:r w:rsidDel="00000000" w:rsidR="00000000" w:rsidRPr="00000000">
              <w:rPr>
                <w:rFonts w:ascii="Gill Sans" w:cs="Gill Sans" w:eastAsia="Gill Sans" w:hAnsi="Gill Sans"/>
                <w:sz w:val="20"/>
                <w:szCs w:val="20"/>
                <w:rtl w:val="0"/>
              </w:rPr>
              <w:t xml:space="preserve">Miller, Shari Parsons. 2022. “Egyptian Mythology.” Salem Press Encyclopedia. </w:t>
            </w:r>
            <w:hyperlink r:id="rId7">
              <w:r w:rsidDel="00000000" w:rsidR="00000000" w:rsidRPr="00000000">
                <w:rPr>
                  <w:rFonts w:ascii="Gill Sans" w:cs="Gill Sans" w:eastAsia="Gill Sans" w:hAnsi="Gill Sans"/>
                  <w:color w:val="1155cc"/>
                  <w:sz w:val="20"/>
                  <w:szCs w:val="20"/>
                  <w:u w:val="single"/>
                  <w:rtl w:val="0"/>
                </w:rPr>
                <w:t xml:space="preserve">https://search-ebscohost-com.proxy006.nclive.org/login.aspx?direct=true&amp;db=ers&amp;AN=94895765&amp;site=eds-live&amp;scope=site</w:t>
              </w:r>
            </w:hyperlink>
            <w:r w:rsidDel="00000000" w:rsidR="00000000" w:rsidRPr="00000000">
              <w:rPr>
                <w:rFonts w:ascii="Gill Sans" w:cs="Gill Sans" w:eastAsia="Gill Sans" w:hAnsi="Gill Sans"/>
                <w:sz w:val="20"/>
                <w:szCs w:val="20"/>
                <w:rtl w:val="0"/>
              </w:rPr>
              <w:t xml:space="preserve">.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Gill Sans" w:cs="Gill Sans" w:eastAsia="Gill Sans" w:hAnsi="Gill Sans"/>
                <w:sz w:val="20"/>
                <w:szCs w:val="20"/>
              </w:rPr>
            </w:pPr>
            <w:r w:rsidDel="00000000" w:rsidR="00000000" w:rsidRPr="00000000">
              <w:rPr>
                <w:rtl w:val="0"/>
              </w:rPr>
            </w:r>
          </w:p>
        </w:tc>
        <w:tc>
          <w:tcPr>
            <w:gridSpan w:val="4"/>
          </w:tcPr>
          <w:p w:rsidR="00000000" w:rsidDel="00000000" w:rsidP="00000000" w:rsidRDefault="00000000" w:rsidRPr="00000000" w14:paraId="000000A7">
            <w:pPr>
              <w:pageBreakBefore w:val="0"/>
              <w:spacing w:after="60" w:before="60" w:lineRule="auto"/>
              <w:rPr>
                <w:rFonts w:ascii="Gill Sans" w:cs="Gill Sans" w:eastAsia="Gill Sans" w:hAnsi="Gill Sans"/>
                <w:b w:val="1"/>
                <w:i w:val="1"/>
                <w:sz w:val="20"/>
                <w:szCs w:val="20"/>
              </w:rPr>
            </w:pPr>
            <w:r w:rsidDel="00000000" w:rsidR="00000000" w:rsidRPr="00000000">
              <w:rPr>
                <w:rFonts w:ascii="Gill Sans" w:cs="Gill Sans" w:eastAsia="Gill Sans" w:hAnsi="Gill Sans"/>
                <w:b w:val="1"/>
                <w:i w:val="1"/>
                <w:sz w:val="20"/>
                <w:szCs w:val="20"/>
                <w:rtl w:val="0"/>
              </w:rPr>
              <w:t xml:space="preserve">Notes to self </w:t>
            </w:r>
            <w:r w:rsidDel="00000000" w:rsidR="00000000" w:rsidRPr="00000000">
              <w:rPr>
                <w:rFonts w:ascii="Gill Sans" w:cs="Gill Sans" w:eastAsia="Gill Sans" w:hAnsi="Gill Sans"/>
                <w:b w:val="1"/>
                <w:i w:val="1"/>
                <w:sz w:val="20"/>
                <w:szCs w:val="20"/>
                <w:rtl w:val="0"/>
              </w:rPr>
              <w:t xml:space="preserve">(post-lesson)</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60" w:line="240" w:lineRule="auto"/>
              <w:ind w:left="144" w:right="0" w:hanging="144"/>
              <w:jc w:val="left"/>
              <w:rPr>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sz w:val="20"/>
                <w:szCs w:val="20"/>
                <w:rtl w:val="0"/>
              </w:rPr>
              <w:t xml:space="preserve">Look over exit tickets to see how learning can be improved</w:t>
            </w:r>
          </w:p>
          <w:p w:rsidR="00000000" w:rsidDel="00000000" w:rsidP="00000000" w:rsidRDefault="00000000" w:rsidRPr="00000000" w14:paraId="000000A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 w:right="0" w:hanging="144"/>
              <w:jc w:val="left"/>
              <w:rPr>
                <w:rFonts w:ascii="Gill Sans" w:cs="Gill Sans" w:eastAsia="Gill Sans" w:hAnsi="Gill Sans"/>
                <w:sz w:val="20"/>
                <w:szCs w:val="20"/>
                <w:u w:val="none"/>
              </w:rPr>
            </w:pPr>
            <w:r w:rsidDel="00000000" w:rsidR="00000000" w:rsidRPr="00000000">
              <w:rPr>
                <w:rFonts w:ascii="Gill Sans" w:cs="Gill Sans" w:eastAsia="Gill Sans" w:hAnsi="Gill Sans"/>
                <w:sz w:val="20"/>
                <w:szCs w:val="20"/>
                <w:rtl w:val="0"/>
              </w:rPr>
              <w:t xml:space="preserve">Was proper vocabulary used?</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 w:right="0" w:hanging="144"/>
              <w:jc w:val="left"/>
              <w:rPr>
                <w:rFonts w:ascii="Gill Sans" w:cs="Gill Sans" w:eastAsia="Gill Sans" w:hAnsi="Gill Sans"/>
                <w:sz w:val="20"/>
                <w:szCs w:val="20"/>
                <w:u w:val="none"/>
              </w:rPr>
            </w:pPr>
            <w:r w:rsidDel="00000000" w:rsidR="00000000" w:rsidRPr="00000000">
              <w:rPr>
                <w:rFonts w:ascii="Gill Sans" w:cs="Gill Sans" w:eastAsia="Gill Sans" w:hAnsi="Gill Sans"/>
                <w:sz w:val="20"/>
                <w:szCs w:val="20"/>
                <w:rtl w:val="0"/>
              </w:rPr>
              <w:t xml:space="preserve">Did pacing follow the lesson plan?</w:t>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 w:right="0" w:hanging="144"/>
              <w:jc w:val="left"/>
              <w:rPr>
                <w:rFonts w:ascii="Gill Sans" w:cs="Gill Sans" w:eastAsia="Gill Sans" w:hAnsi="Gill Sans"/>
                <w:sz w:val="20"/>
                <w:szCs w:val="20"/>
                <w:u w:val="none"/>
              </w:rPr>
            </w:pPr>
            <w:r w:rsidDel="00000000" w:rsidR="00000000" w:rsidRPr="00000000">
              <w:rPr>
                <w:rFonts w:ascii="Gill Sans" w:cs="Gill Sans" w:eastAsia="Gill Sans" w:hAnsi="Gill Sans"/>
                <w:sz w:val="20"/>
                <w:szCs w:val="20"/>
                <w:rtl w:val="0"/>
              </w:rPr>
              <w:t xml:space="preserve">Were students engaged/responsive to lesson? </w:t>
            </w:r>
          </w:p>
          <w:p w:rsidR="00000000" w:rsidDel="00000000" w:rsidP="00000000" w:rsidRDefault="00000000" w:rsidRPr="00000000" w14:paraId="000000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beforeAutospacing="0" w:line="240" w:lineRule="auto"/>
              <w:ind w:left="144" w:right="0" w:hanging="144"/>
              <w:jc w:val="left"/>
              <w:rPr>
                <w:rFonts w:ascii="Gill Sans" w:cs="Gill Sans" w:eastAsia="Gill Sans" w:hAnsi="Gill Sans"/>
                <w:sz w:val="20"/>
                <w:szCs w:val="20"/>
                <w:u w:val="none"/>
              </w:rPr>
            </w:pPr>
            <w:r w:rsidDel="00000000" w:rsidR="00000000" w:rsidRPr="00000000">
              <w:rPr>
                <w:rFonts w:ascii="Gill Sans" w:cs="Gill Sans" w:eastAsia="Gill Sans" w:hAnsi="Gill Sans"/>
                <w:sz w:val="20"/>
                <w:szCs w:val="20"/>
                <w:rtl w:val="0"/>
              </w:rPr>
              <w:t xml:space="preserve">How can lesson be tweaked/improved for next time?</w:t>
            </w:r>
            <w:r w:rsidDel="00000000" w:rsidR="00000000" w:rsidRPr="00000000">
              <w:rPr>
                <w:rtl w:val="0"/>
              </w:rPr>
            </w:r>
          </w:p>
          <w:p w:rsidR="00000000" w:rsidDel="00000000" w:rsidP="00000000" w:rsidRDefault="00000000" w:rsidRPr="00000000" w14:paraId="000000AD">
            <w:pPr>
              <w:pageBreakBefore w:val="0"/>
              <w:spacing w:after="60" w:before="60" w:lineRule="auto"/>
              <w:jc w:val="center"/>
              <w:rPr/>
            </w:pPr>
            <w:r w:rsidDel="00000000" w:rsidR="00000000" w:rsidRPr="00000000">
              <w:rPr>
                <w:rtl w:val="0"/>
              </w:rPr>
            </w:r>
          </w:p>
        </w:tc>
      </w:tr>
    </w:tbl>
    <w:p w:rsidR="00000000" w:rsidDel="00000000" w:rsidP="00000000" w:rsidRDefault="00000000" w:rsidRPr="00000000" w14:paraId="000000B1">
      <w:pPr>
        <w:pageBreakBefore w:val="0"/>
        <w:rPr>
          <w:rFonts w:ascii="Gill Sans" w:cs="Gill Sans" w:eastAsia="Gill Sans" w:hAnsi="Gill Sans"/>
          <w:sz w:val="20"/>
          <w:szCs w:val="20"/>
        </w:rPr>
      </w:pPr>
      <w:bookmarkStart w:colFirst="0" w:colLast="0" w:name="_gjdgxs" w:id="0"/>
      <w:bookmarkEnd w:id="0"/>
      <w:r w:rsidDel="00000000" w:rsidR="00000000" w:rsidRPr="00000000">
        <w:rPr>
          <w:rtl w:val="0"/>
        </w:rPr>
      </w:r>
    </w:p>
    <w:sectPr>
      <w:footerReference r:id="rId8" w:type="default"/>
      <w:footerReference r:id="rId9" w:type="even"/>
      <w:pgSz w:h="12240" w:w="15840" w:orient="landscape"/>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Caveat">
    <w:embedRegular w:fontKey="{00000000-0000-0000-0000-000000000000}" r:id="rId1" w:subsetted="0"/>
    <w:embedBold w:fontKey="{00000000-0000-0000-0000-000000000000}" r:id="rId2" w:subsetted="0"/>
  </w:font>
  <w:font w:name="Garamon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ageBreakBefore w:val="0"/>
      <w:spacing w:before="120" w:lineRule="auto"/>
      <w:jc w:val="right"/>
      <w:rPr>
        <w:rFonts w:ascii="Garamond" w:cs="Garamond" w:eastAsia="Garamond" w:hAnsi="Garamond"/>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veat" w:cs="Caveat" w:eastAsia="Caveat" w:hAnsi="Caveat"/>
        <w:i w:val="1"/>
        <w:sz w:val="20"/>
        <w:szCs w:val="20"/>
        <w:rtl w:val="0"/>
      </w:rPr>
      <w:t xml:space="preserve">ASU Dept. of History</w:t>
    </w:r>
    <w:r w:rsidDel="00000000" w:rsidR="00000000" w:rsidRPr="00000000">
      <w:rPr>
        <w:rFonts w:ascii="Caveat" w:cs="Caveat" w:eastAsia="Caveat" w:hAnsi="Caveat"/>
        <w:b w:val="1"/>
        <w:i w:val="1"/>
        <w:sz w:val="20"/>
        <w:szCs w:val="20"/>
        <w:rtl w:val="0"/>
      </w:rPr>
      <w:t xml:space="preserve">· </w:t>
    </w:r>
    <w:r w:rsidDel="00000000" w:rsidR="00000000" w:rsidRPr="00000000">
      <w:rPr>
        <w:rFonts w:ascii="Caveat" w:cs="Caveat" w:eastAsia="Caveat" w:hAnsi="Caveat"/>
        <w:i w:val="1"/>
        <w:sz w:val="20"/>
        <w:szCs w:val="20"/>
        <w:rtl w:val="0"/>
      </w:rPr>
      <w:t xml:space="preserve"> History Education Program</w:t>
    </w:r>
    <w:r w:rsidDel="00000000" w:rsidR="00000000" w:rsidRPr="00000000">
      <w:rPr>
        <w:rFonts w:ascii="Caveat" w:cs="Caveat" w:eastAsia="Caveat" w:hAnsi="Caveat"/>
        <w:b w:val="1"/>
        <w:i w:val="1"/>
        <w:sz w:val="20"/>
        <w:szCs w:val="20"/>
        <w:rtl w:val="0"/>
      </w:rPr>
      <w:t xml:space="preserve">·</w:t>
    </w:r>
    <w:r w:rsidDel="00000000" w:rsidR="00000000" w:rsidRPr="00000000">
      <w:rPr>
        <w:rFonts w:ascii="Caveat" w:cs="Caveat" w:eastAsia="Caveat" w:hAnsi="Caveat"/>
        <w:i w:val="1"/>
        <w:sz w:val="20"/>
        <w:szCs w:val="20"/>
        <w:rtl w:val="0"/>
      </w:rPr>
      <w:t xml:space="preserve">  2022-2023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 w:hanging="14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144" w:hanging="144"/>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search-ebscohost-com.proxy006.nclive.org/login.aspx?direct=true&amp;db=ers&amp;AN=87996370&amp;site=eds-live&amp;scope=site" TargetMode="External"/><Relationship Id="rId7" Type="http://schemas.openxmlformats.org/officeDocument/2006/relationships/hyperlink" Target="https://search-ebscohost-com.proxy006.nclive.org/login.aspx?direct=true&amp;db=ers&amp;AN=94895765&amp;site=eds-live&amp;scope=site"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Garamond-regular.ttf"/><Relationship Id="rId4" Type="http://schemas.openxmlformats.org/officeDocument/2006/relationships/font" Target="fonts/Garamond-bold.ttf"/><Relationship Id="rId5" Type="http://schemas.openxmlformats.org/officeDocument/2006/relationships/font" Target="fonts/Garamond-italic.ttf"/><Relationship Id="rId6" Type="http://schemas.openxmlformats.org/officeDocument/2006/relationships/font" Target="fonts/Garamond-boldItalic.ttf"/><Relationship Id="rId7" Type="http://schemas.openxmlformats.org/officeDocument/2006/relationships/font" Target="fonts/GillSans-regular.ttf"/><Relationship Id="rId8"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